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FF30" w14:textId="77777777" w:rsidR="004759DB" w:rsidRDefault="00306D37" w:rsidP="00DF66D6">
      <w:pPr>
        <w:jc w:val="center"/>
        <w:rPr>
          <w:b/>
        </w:rPr>
      </w:pPr>
      <w:r w:rsidRPr="002A637A">
        <w:rPr>
          <w:b/>
          <w:noProof/>
        </w:rPr>
        <mc:AlternateContent>
          <mc:Choice Requires="wps">
            <w:drawing>
              <wp:anchor distT="45720" distB="45720" distL="114300" distR="114300" simplePos="0" relativeHeight="251661312" behindDoc="1" locked="0" layoutInCell="1" allowOverlap="1" wp14:anchorId="05631F6D" wp14:editId="026C4FE7">
                <wp:simplePos x="0" y="0"/>
                <wp:positionH relativeFrom="column">
                  <wp:posOffset>4095750</wp:posOffset>
                </wp:positionH>
                <wp:positionV relativeFrom="paragraph">
                  <wp:posOffset>-243840</wp:posOffset>
                </wp:positionV>
                <wp:extent cx="2360930" cy="135890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58900"/>
                        </a:xfrm>
                        <a:prstGeom prst="rect">
                          <a:avLst/>
                        </a:prstGeom>
                        <a:solidFill>
                          <a:srgbClr val="FFFFFF"/>
                        </a:solidFill>
                        <a:ln w="9525">
                          <a:noFill/>
                          <a:miter lim="800000"/>
                          <a:headEnd/>
                          <a:tailEnd/>
                        </a:ln>
                      </wps:spPr>
                      <wps:txbx>
                        <w:txbxContent>
                          <w:p w14:paraId="6FA440DC" w14:textId="5537FEF8" w:rsidR="002A637A" w:rsidRPr="000D6AD7" w:rsidRDefault="00DC4318"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MICHAEL GOLDMAN</w:t>
                            </w:r>
                          </w:p>
                          <w:p w14:paraId="0B591DAE" w14:textId="77777777" w:rsidR="002A637A" w:rsidRPr="007D6A96" w:rsidRDefault="007D6A96" w:rsidP="007D6A96">
                            <w:pPr>
                              <w:spacing w:line="200" w:lineRule="exact"/>
                              <w:jc w:val="right"/>
                              <w:rPr>
                                <w:rFonts w:asciiTheme="minorHAnsi" w:hAnsiTheme="minorHAnsi" w:cstheme="minorHAnsi"/>
                                <w:color w:val="595959" w:themeColor="text1" w:themeTint="A6"/>
                                <w:spacing w:val="-8"/>
                                <w:kern w:val="16"/>
                              </w:rPr>
                            </w:pPr>
                            <w:r w:rsidRPr="007D6A96">
                              <w:rPr>
                                <w:rFonts w:asciiTheme="minorHAnsi" w:hAnsiTheme="minorHAnsi" w:cstheme="minorHAnsi"/>
                                <w:color w:val="595959" w:themeColor="text1" w:themeTint="A6"/>
                                <w:spacing w:val="-8"/>
                                <w:kern w:val="16"/>
                              </w:rPr>
                              <w:t>CHAIR</w:t>
                            </w:r>
                          </w:p>
                          <w:p w14:paraId="74D44319" w14:textId="77777777" w:rsidR="002A637A" w:rsidRPr="007263FA" w:rsidRDefault="002A637A" w:rsidP="002A637A">
                            <w:pPr>
                              <w:jc w:val="right"/>
                              <w:rPr>
                                <w:rFonts w:asciiTheme="minorHAnsi" w:hAnsiTheme="minorHAnsi" w:cstheme="minorHAnsi"/>
                                <w:sz w:val="12"/>
                                <w:szCs w:val="12"/>
                              </w:rPr>
                            </w:pPr>
                          </w:p>
                          <w:p w14:paraId="0E1EFA57" w14:textId="58FA6E3F" w:rsidR="002A637A" w:rsidRPr="000D6AD7" w:rsidRDefault="004A78A2"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DONALD G. DRUMMER</w:t>
                            </w:r>
                          </w:p>
                          <w:p w14:paraId="55769094" w14:textId="77777777" w:rsidR="002A637A" w:rsidRPr="007D6A96" w:rsidRDefault="007D6A96" w:rsidP="007D6A96">
                            <w:pPr>
                              <w:spacing w:line="200" w:lineRule="exact"/>
                              <w:jc w:val="right"/>
                              <w:rPr>
                                <w:rFonts w:asciiTheme="minorHAnsi" w:hAnsiTheme="minorHAnsi" w:cstheme="minorHAnsi"/>
                                <w:color w:val="595959" w:themeColor="text1" w:themeTint="A6"/>
                                <w:spacing w:val="-8"/>
                                <w:kern w:val="16"/>
                              </w:rPr>
                            </w:pPr>
                            <w:r w:rsidRPr="007D6A96">
                              <w:rPr>
                                <w:rFonts w:asciiTheme="minorHAnsi" w:hAnsiTheme="minorHAnsi" w:cstheme="minorHAnsi"/>
                                <w:color w:val="595959" w:themeColor="text1" w:themeTint="A6"/>
                                <w:spacing w:val="-8"/>
                                <w:kern w:val="16"/>
                              </w:rPr>
                              <w:t>VICE CHAIR</w:t>
                            </w:r>
                          </w:p>
                          <w:p w14:paraId="409567B7" w14:textId="77777777" w:rsidR="002A637A" w:rsidRPr="007263FA" w:rsidRDefault="002A637A" w:rsidP="002A637A">
                            <w:pPr>
                              <w:jc w:val="right"/>
                              <w:rPr>
                                <w:rFonts w:asciiTheme="minorHAnsi" w:hAnsiTheme="minorHAnsi" w:cstheme="minorHAnsi"/>
                                <w:sz w:val="12"/>
                                <w:szCs w:val="12"/>
                              </w:rPr>
                            </w:pPr>
                          </w:p>
                          <w:p w14:paraId="3EB8AB2D" w14:textId="2C9CAD26" w:rsidR="002A637A" w:rsidRPr="000D6AD7" w:rsidRDefault="00964B34"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COUNCILMEMBER ERIC OLSON</w:t>
                            </w:r>
                          </w:p>
                          <w:p w14:paraId="4D8BB311" w14:textId="77777777" w:rsidR="002A637A" w:rsidRPr="007D6A96" w:rsidRDefault="007D6A96" w:rsidP="007D6A96">
                            <w:pPr>
                              <w:spacing w:line="200" w:lineRule="exact"/>
                              <w:jc w:val="right"/>
                              <w:rPr>
                                <w:rFonts w:asciiTheme="minorHAnsi" w:hAnsiTheme="minorHAnsi" w:cstheme="minorHAnsi"/>
                                <w:color w:val="595959" w:themeColor="text1" w:themeTint="A6"/>
                                <w:spacing w:val="-8"/>
                                <w:kern w:val="20"/>
                              </w:rPr>
                            </w:pPr>
                            <w:r w:rsidRPr="007D6A96">
                              <w:rPr>
                                <w:rFonts w:asciiTheme="minorHAnsi" w:hAnsiTheme="minorHAnsi" w:cstheme="minorHAnsi"/>
                                <w:color w:val="595959" w:themeColor="text1" w:themeTint="A6"/>
                                <w:spacing w:val="-8"/>
                                <w:kern w:val="20"/>
                              </w:rPr>
                              <w:t>SECRETARY-TREASURER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631F6D" id="_x0000_t202" coordsize="21600,21600" o:spt="202" path="m,l,21600r21600,l21600,xe">
                <v:stroke joinstyle="miter"/>
                <v:path gradientshapeok="t" o:connecttype="rect"/>
              </v:shapetype>
              <v:shape id="Text Box 2" o:spid="_x0000_s1026" type="#_x0000_t202" style="position:absolute;left:0;text-align:left;margin-left:322.5pt;margin-top:-19.2pt;width:185.9pt;height:107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" stroked="f">
                <v:textbox>
                  <w:txbxContent>
                    <w:p w14:paraId="6FA440DC" w14:textId="5537FEF8" w:rsidR="002A637A" w:rsidRPr="000D6AD7" w:rsidRDefault="00DC4318"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MICHAEL GOLDMAN</w:t>
                      </w:r>
                    </w:p>
                    <w:p w14:paraId="0B591DAE" w14:textId="77777777" w:rsidR="002A637A" w:rsidRPr="007D6A96" w:rsidRDefault="007D6A96" w:rsidP="007D6A96">
                      <w:pPr>
                        <w:spacing w:line="200" w:lineRule="exact"/>
                        <w:jc w:val="right"/>
                        <w:rPr>
                          <w:rFonts w:asciiTheme="minorHAnsi" w:hAnsiTheme="minorHAnsi" w:cstheme="minorHAnsi"/>
                          <w:color w:val="595959" w:themeColor="text1" w:themeTint="A6"/>
                          <w:spacing w:val="-8"/>
                          <w:kern w:val="16"/>
                        </w:rPr>
                      </w:pPr>
                      <w:r w:rsidRPr="007D6A96">
                        <w:rPr>
                          <w:rFonts w:asciiTheme="minorHAnsi" w:hAnsiTheme="minorHAnsi" w:cstheme="minorHAnsi"/>
                          <w:color w:val="595959" w:themeColor="text1" w:themeTint="A6"/>
                          <w:spacing w:val="-8"/>
                          <w:kern w:val="16"/>
                        </w:rPr>
                        <w:t>CHAIR</w:t>
                      </w:r>
                    </w:p>
                    <w:p w14:paraId="74D44319" w14:textId="77777777" w:rsidR="002A637A" w:rsidRPr="007263FA" w:rsidRDefault="002A637A" w:rsidP="002A637A">
                      <w:pPr>
                        <w:jc w:val="right"/>
                        <w:rPr>
                          <w:rFonts w:asciiTheme="minorHAnsi" w:hAnsiTheme="minorHAnsi" w:cstheme="minorHAnsi"/>
                          <w:sz w:val="12"/>
                          <w:szCs w:val="12"/>
                        </w:rPr>
                      </w:pPr>
                    </w:p>
                    <w:p w14:paraId="0E1EFA57" w14:textId="58FA6E3F" w:rsidR="002A637A" w:rsidRPr="000D6AD7" w:rsidRDefault="004A78A2"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DONALD G. DRUMMER</w:t>
                      </w:r>
                    </w:p>
                    <w:p w14:paraId="55769094" w14:textId="77777777" w:rsidR="002A637A" w:rsidRPr="007D6A96" w:rsidRDefault="007D6A96" w:rsidP="007D6A96">
                      <w:pPr>
                        <w:spacing w:line="200" w:lineRule="exact"/>
                        <w:jc w:val="right"/>
                        <w:rPr>
                          <w:rFonts w:asciiTheme="minorHAnsi" w:hAnsiTheme="minorHAnsi" w:cstheme="minorHAnsi"/>
                          <w:color w:val="595959" w:themeColor="text1" w:themeTint="A6"/>
                          <w:spacing w:val="-8"/>
                          <w:kern w:val="16"/>
                        </w:rPr>
                      </w:pPr>
                      <w:r w:rsidRPr="007D6A96">
                        <w:rPr>
                          <w:rFonts w:asciiTheme="minorHAnsi" w:hAnsiTheme="minorHAnsi" w:cstheme="minorHAnsi"/>
                          <w:color w:val="595959" w:themeColor="text1" w:themeTint="A6"/>
                          <w:spacing w:val="-8"/>
                          <w:kern w:val="16"/>
                        </w:rPr>
                        <w:t>VICE CHAIR</w:t>
                      </w:r>
                    </w:p>
                    <w:p w14:paraId="409567B7" w14:textId="77777777" w:rsidR="002A637A" w:rsidRPr="007263FA" w:rsidRDefault="002A637A" w:rsidP="002A637A">
                      <w:pPr>
                        <w:jc w:val="right"/>
                        <w:rPr>
                          <w:rFonts w:asciiTheme="minorHAnsi" w:hAnsiTheme="minorHAnsi" w:cstheme="minorHAnsi"/>
                          <w:sz w:val="12"/>
                          <w:szCs w:val="12"/>
                        </w:rPr>
                      </w:pPr>
                    </w:p>
                    <w:p w14:paraId="3EB8AB2D" w14:textId="2C9CAD26" w:rsidR="002A637A" w:rsidRPr="000D6AD7" w:rsidRDefault="00964B34"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COUNCILMEMBER ERIC OLSON</w:t>
                      </w:r>
                    </w:p>
                    <w:p w14:paraId="4D8BB311" w14:textId="77777777" w:rsidR="002A637A" w:rsidRPr="007D6A96" w:rsidRDefault="007D6A96" w:rsidP="007D6A96">
                      <w:pPr>
                        <w:spacing w:line="200" w:lineRule="exact"/>
                        <w:jc w:val="right"/>
                        <w:rPr>
                          <w:rFonts w:asciiTheme="minorHAnsi" w:hAnsiTheme="minorHAnsi" w:cstheme="minorHAnsi"/>
                          <w:color w:val="595959" w:themeColor="text1" w:themeTint="A6"/>
                          <w:spacing w:val="-8"/>
                          <w:kern w:val="20"/>
                        </w:rPr>
                      </w:pPr>
                      <w:r w:rsidRPr="007D6A96">
                        <w:rPr>
                          <w:rFonts w:asciiTheme="minorHAnsi" w:hAnsiTheme="minorHAnsi" w:cstheme="minorHAnsi"/>
                          <w:color w:val="595959" w:themeColor="text1" w:themeTint="A6"/>
                          <w:spacing w:val="-8"/>
                          <w:kern w:val="20"/>
                        </w:rPr>
                        <w:t>SECRETARY-TREASURER</w:t>
                      </w:r>
                    </w:p>
                  </w:txbxContent>
                </v:textbox>
              </v:shape>
            </w:pict>
          </mc:Fallback>
        </mc:AlternateContent>
      </w:r>
      <w:r>
        <w:rPr>
          <w:noProof/>
        </w:rPr>
        <w:drawing>
          <wp:anchor distT="0" distB="0" distL="114300" distR="114300" simplePos="0" relativeHeight="251658240" behindDoc="1" locked="0" layoutInCell="1" allowOverlap="1" wp14:anchorId="4BCB1C0B" wp14:editId="49FFA4F1">
            <wp:simplePos x="0" y="0"/>
            <wp:positionH relativeFrom="column">
              <wp:posOffset>-457200</wp:posOffset>
            </wp:positionH>
            <wp:positionV relativeFrom="paragraph">
              <wp:posOffset>-785495</wp:posOffset>
            </wp:positionV>
            <wp:extent cx="2921000" cy="1701800"/>
            <wp:effectExtent l="0" t="0" r="0" b="0"/>
            <wp:wrapNone/>
            <wp:docPr id="1" name="Picture 1" descr="cid:image003.jpg@01D6BE82.CFA9D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6BE82.CFA9DC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21000"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BAC009" w14:textId="77777777" w:rsidR="004759DB" w:rsidRDefault="004759DB" w:rsidP="00DF66D6">
      <w:pPr>
        <w:jc w:val="center"/>
        <w:rPr>
          <w:b/>
        </w:rPr>
      </w:pPr>
    </w:p>
    <w:p w14:paraId="1B65ECD1" w14:textId="77777777" w:rsidR="004759DB" w:rsidRDefault="004759DB" w:rsidP="00DF66D6">
      <w:pPr>
        <w:jc w:val="center"/>
        <w:rPr>
          <w:b/>
        </w:rPr>
      </w:pPr>
    </w:p>
    <w:p w14:paraId="303AD5B5" w14:textId="77777777" w:rsidR="004759DB" w:rsidRDefault="004759DB" w:rsidP="00DF66D6">
      <w:pPr>
        <w:jc w:val="center"/>
        <w:rPr>
          <w:b/>
        </w:rPr>
      </w:pPr>
    </w:p>
    <w:p w14:paraId="5C255B0B" w14:textId="1FE6DC5D" w:rsidR="004759DB" w:rsidRDefault="002A637A" w:rsidP="00DF66D6">
      <w:pPr>
        <w:jc w:val="center"/>
        <w:rPr>
          <w:b/>
        </w:rPr>
      </w:pPr>
      <w:r>
        <w:rPr>
          <w:b/>
          <w:noProof/>
        </w:rPr>
        <mc:AlternateContent>
          <mc:Choice Requires="wps">
            <w:drawing>
              <wp:anchor distT="0" distB="0" distL="114300" distR="114300" simplePos="0" relativeHeight="251659264" behindDoc="0" locked="0" layoutInCell="1" allowOverlap="1" wp14:anchorId="6F678E4F" wp14:editId="76A09BEC">
                <wp:simplePos x="0" y="0"/>
                <wp:positionH relativeFrom="column">
                  <wp:posOffset>-425450</wp:posOffset>
                </wp:positionH>
                <wp:positionV relativeFrom="paragraph">
                  <wp:posOffset>186133</wp:posOffset>
                </wp:positionV>
                <wp:extent cx="6807200" cy="25789"/>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6807200" cy="25789"/>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3985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4.65pt" to="50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" strokecolor="#002060" strokeweight="1pt"/>
            </w:pict>
          </mc:Fallback>
        </mc:AlternateContent>
      </w:r>
    </w:p>
    <w:p w14:paraId="20228A1E" w14:textId="77777777" w:rsidR="002A637A" w:rsidRDefault="002A637A" w:rsidP="00DF66D6">
      <w:pPr>
        <w:jc w:val="center"/>
        <w:rPr>
          <w:b/>
        </w:rPr>
      </w:pPr>
    </w:p>
    <w:p w14:paraId="077AE6B8" w14:textId="72B871AF" w:rsidR="00045761" w:rsidRDefault="00045761" w:rsidP="00045761">
      <w:pPr>
        <w:widowControl/>
        <w:autoSpaceDE/>
        <w:autoSpaceDN/>
        <w:adjustRightInd/>
        <w:contextualSpacing/>
        <w:rPr>
          <w:rFonts w:asciiTheme="minorHAnsi" w:hAnsiTheme="minorHAnsi" w:cstheme="minorHAnsi"/>
          <w:sz w:val="22"/>
          <w:szCs w:val="22"/>
        </w:rPr>
      </w:pPr>
    </w:p>
    <w:p w14:paraId="1CE24860" w14:textId="77777777" w:rsidR="00F530FF" w:rsidRDefault="00F530FF" w:rsidP="00F530FF">
      <w:pPr>
        <w:rPr>
          <w:b/>
        </w:rPr>
      </w:pPr>
      <w:r>
        <w:rPr>
          <w:b/>
        </w:rPr>
        <w:t>Washington Suburban Transit Commission (WSTC)</w:t>
      </w:r>
    </w:p>
    <w:p w14:paraId="2FFF51E9" w14:textId="77777777" w:rsidR="00F530FF" w:rsidRDefault="00F530FF" w:rsidP="00F530FF">
      <w:pPr>
        <w:rPr>
          <w:bCs/>
        </w:rPr>
      </w:pPr>
      <w:r>
        <w:rPr>
          <w:b/>
        </w:rPr>
        <w:t xml:space="preserve">Compliance Report:  </w:t>
      </w:r>
      <w:r>
        <w:rPr>
          <w:bCs/>
          <w:u w:val="single"/>
        </w:rPr>
        <w:t>Conflict of Interest</w:t>
      </w:r>
    </w:p>
    <w:p w14:paraId="70F6129C" w14:textId="77777777" w:rsidR="00F530FF" w:rsidRDefault="00F530FF" w:rsidP="00F530FF">
      <w:pPr>
        <w:rPr>
          <w:bCs/>
        </w:rPr>
      </w:pPr>
      <w:r>
        <w:rPr>
          <w:b/>
        </w:rPr>
        <w:t xml:space="preserve">Reporting Period:  </w:t>
      </w:r>
      <w:r>
        <w:rPr>
          <w:bCs/>
          <w:u w:val="single"/>
        </w:rPr>
        <w:t>Calendar Year 2023</w:t>
      </w:r>
    </w:p>
    <w:p w14:paraId="2B34E901" w14:textId="77777777" w:rsidR="00F530FF" w:rsidRDefault="00F530FF" w:rsidP="00F530FF">
      <w:pPr>
        <w:rPr>
          <w:bCs/>
        </w:rPr>
      </w:pPr>
    </w:p>
    <w:p w14:paraId="27DB886F" w14:textId="77777777" w:rsidR="00F530FF" w:rsidRDefault="00F530FF" w:rsidP="00F530FF">
      <w:pPr>
        <w:rPr>
          <w:bCs/>
        </w:rPr>
      </w:pPr>
      <w:r>
        <w:rPr>
          <w:bCs/>
        </w:rPr>
        <w:t>Following the 2020 Regular Session of the Maryland General Assembly, House Bill 370 was</w:t>
      </w:r>
    </w:p>
    <w:p w14:paraId="2C0DBF3A" w14:textId="77777777" w:rsidR="00F530FF" w:rsidRDefault="00F530FF" w:rsidP="00F530FF">
      <w:r>
        <w:rPr>
          <w:bCs/>
        </w:rPr>
        <w:t xml:space="preserve">Enacted on May 8, 2020, as Chapter 185 – </w:t>
      </w:r>
      <w:proofErr w:type="spellStart"/>
      <w:r>
        <w:rPr>
          <w:bCs/>
        </w:rPr>
        <w:t>Bicounty</w:t>
      </w:r>
      <w:proofErr w:type="spellEnd"/>
      <w:r>
        <w:rPr>
          <w:bCs/>
        </w:rPr>
        <w:t xml:space="preserve"> Commissions – Annual Reports – Conflicts of Interest and Lobby – PG/MC 102-20 (hereafter Chapter 185, or Ch. 185) under </w:t>
      </w:r>
      <w:r w:rsidRPr="00295141">
        <w:rPr>
          <w:bCs/>
        </w:rPr>
        <w:t>Article ii,</w:t>
      </w:r>
      <w:r w:rsidRPr="00295141">
        <w:t xml:space="preserve"> §</w:t>
      </w:r>
    </w:p>
    <w:p w14:paraId="266DD0B0" w14:textId="77777777" w:rsidR="00F530FF" w:rsidRDefault="00F530FF" w:rsidP="00F530FF">
      <w:r>
        <w:t xml:space="preserve">17© of the Maryland Constitution.  Chapter 185 requires each Maryland </w:t>
      </w:r>
      <w:proofErr w:type="spellStart"/>
      <w:r>
        <w:t>bicounty</w:t>
      </w:r>
      <w:proofErr w:type="spellEnd"/>
      <w:r>
        <w:t xml:space="preserve"> </w:t>
      </w:r>
      <w:proofErr w:type="gramStart"/>
      <w:r>
        <w:t>Commission</w:t>
      </w:r>
      <w:proofErr w:type="gramEnd"/>
    </w:p>
    <w:p w14:paraId="5DEBC7C1" w14:textId="77777777" w:rsidR="00F530FF" w:rsidRDefault="00F530FF" w:rsidP="00F530FF">
      <w:r>
        <w:t>to produce an annual report on conflict-of-interest issues and regulation during the previous</w:t>
      </w:r>
    </w:p>
    <w:p w14:paraId="395B0C75" w14:textId="77777777" w:rsidR="00F530FF" w:rsidRDefault="00F530FF" w:rsidP="00F530FF">
      <w:r>
        <w:t xml:space="preserve">Calendar year, submit the report to the governing body of each county in which the </w:t>
      </w:r>
      <w:proofErr w:type="spellStart"/>
      <w:proofErr w:type="gramStart"/>
      <w:r>
        <w:t>bicounty</w:t>
      </w:r>
      <w:proofErr w:type="spellEnd"/>
      <w:proofErr w:type="gramEnd"/>
    </w:p>
    <w:p w14:paraId="74F9BA12" w14:textId="77777777" w:rsidR="00F530FF" w:rsidRDefault="00F530FF" w:rsidP="00F530FF">
      <w:proofErr w:type="gramStart"/>
      <w:r>
        <w:t>Commission</w:t>
      </w:r>
      <w:proofErr w:type="gramEnd"/>
      <w:r>
        <w:t xml:space="preserve"> operates and publishes the report on the </w:t>
      </w:r>
      <w:proofErr w:type="spellStart"/>
      <w:r>
        <w:t>bicounty</w:t>
      </w:r>
      <w:proofErr w:type="spellEnd"/>
      <w:r>
        <w:t xml:space="preserve"> Commission’s website.</w:t>
      </w:r>
    </w:p>
    <w:p w14:paraId="2B642F04" w14:textId="77777777" w:rsidR="00F530FF" w:rsidRDefault="00F530FF" w:rsidP="00F530FF"/>
    <w:p w14:paraId="3D6C6446" w14:textId="77777777" w:rsidR="00F530FF" w:rsidRDefault="00F530FF" w:rsidP="00F530FF">
      <w:r>
        <w:rPr>
          <w:u w:val="single"/>
        </w:rPr>
        <w:t>WSTC Conflict of Interest Policy</w:t>
      </w:r>
    </w:p>
    <w:p w14:paraId="024FB7A3" w14:textId="77777777" w:rsidR="00F530FF" w:rsidRDefault="00F530FF" w:rsidP="00F530FF">
      <w:r>
        <w:t>Regulations governing conflict of interest for the Washington Suburban Transit Commission</w:t>
      </w:r>
    </w:p>
    <w:p w14:paraId="47449266" w14:textId="77777777" w:rsidR="00F530FF" w:rsidRDefault="00F530FF" w:rsidP="00F530FF">
      <w:r>
        <w:t>(WSTC, or the Commission) are specified in the enabling legislation which established the</w:t>
      </w:r>
    </w:p>
    <w:p w14:paraId="2CB13703" w14:textId="77777777" w:rsidR="00F530FF" w:rsidRDefault="00F530FF" w:rsidP="00F530FF">
      <w:r>
        <w:t>Commission.  Equivalent language is included in the county code of both Montgomery and Prince</w:t>
      </w:r>
    </w:p>
    <w:p w14:paraId="25984469" w14:textId="77777777" w:rsidR="00F530FF" w:rsidRDefault="00F530FF" w:rsidP="00F530FF">
      <w:r>
        <w:t>George’s Counties (the district).</w:t>
      </w:r>
    </w:p>
    <w:p w14:paraId="5D852D36" w14:textId="77777777" w:rsidR="00F530FF" w:rsidRDefault="00F530FF" w:rsidP="00F530FF"/>
    <w:p w14:paraId="59244BE1" w14:textId="77777777" w:rsidR="00F530FF" w:rsidRDefault="00F530FF" w:rsidP="00F530FF">
      <w:r>
        <w:tab/>
        <w:t>10.  Conflicts of Interest</w:t>
      </w:r>
    </w:p>
    <w:p w14:paraId="607FD9B8" w14:textId="77777777" w:rsidR="00F530FF" w:rsidRDefault="00F530FF" w:rsidP="00F530FF">
      <w:pPr>
        <w:pStyle w:val="ListParagraph"/>
        <w:numPr>
          <w:ilvl w:val="0"/>
          <w:numId w:val="27"/>
        </w:numPr>
        <w:rPr>
          <w:bCs/>
        </w:rPr>
      </w:pPr>
      <w:r>
        <w:rPr>
          <w:bCs/>
        </w:rPr>
        <w:t xml:space="preserve">No commissioner, nor any other officer, employee, </w:t>
      </w:r>
      <w:proofErr w:type="gramStart"/>
      <w:r>
        <w:rPr>
          <w:bCs/>
        </w:rPr>
        <w:t>agent</w:t>
      </w:r>
      <w:proofErr w:type="gramEnd"/>
      <w:r>
        <w:rPr>
          <w:bCs/>
        </w:rPr>
        <w:t xml:space="preserve"> or consultant, shall have any interest in any person or company engaged in the business of provide public transportation in the district or within the metropolitan area in which the district is located, or in the manufacture or sale of passenger transportation equipment or facilities.</w:t>
      </w:r>
    </w:p>
    <w:p w14:paraId="23D03FA9" w14:textId="77777777" w:rsidR="00F530FF" w:rsidRDefault="00F530FF" w:rsidP="00F530FF">
      <w:pPr>
        <w:pStyle w:val="ListParagraph"/>
        <w:numPr>
          <w:ilvl w:val="0"/>
          <w:numId w:val="27"/>
        </w:numPr>
        <w:rPr>
          <w:bCs/>
        </w:rPr>
      </w:pPr>
      <w:r>
        <w:rPr>
          <w:bCs/>
        </w:rPr>
        <w:t>No commissioner nor any agent, officer, employee, or consultant thereof, shall contract with the district or be interested in, either directly or indirectly, any contract with the district or in the sale of any property, either real or personal, to the district.</w:t>
      </w:r>
    </w:p>
    <w:p w14:paraId="07270BBE" w14:textId="77777777" w:rsidR="00F530FF" w:rsidRDefault="00F530FF" w:rsidP="00F530FF">
      <w:pPr>
        <w:pStyle w:val="ListParagraph"/>
        <w:numPr>
          <w:ilvl w:val="0"/>
          <w:numId w:val="27"/>
        </w:numPr>
        <w:rPr>
          <w:bCs/>
        </w:rPr>
      </w:pPr>
      <w:r>
        <w:rPr>
          <w:bCs/>
        </w:rPr>
        <w:t>Any violation of this provision shall be a misdemeanor and punished as provided by law.</w:t>
      </w:r>
    </w:p>
    <w:p w14:paraId="7FFA273A" w14:textId="77777777" w:rsidR="00F530FF" w:rsidRDefault="00F530FF" w:rsidP="00F530FF">
      <w:pPr>
        <w:pStyle w:val="ListParagraph"/>
        <w:numPr>
          <w:ilvl w:val="0"/>
          <w:numId w:val="27"/>
        </w:numPr>
        <w:rPr>
          <w:bCs/>
        </w:rPr>
      </w:pPr>
      <w:r>
        <w:rPr>
          <w:bCs/>
        </w:rPr>
        <w:t>All commissioners are public officials as defined under the Maryland Public Ethics Law and are subject to the restrictions and requirements set forth in Title 15 of the State of Government Article of the Annotated Code of Maryland, as amended and supplemented.</w:t>
      </w:r>
    </w:p>
    <w:p w14:paraId="3ABFC68B" w14:textId="77777777" w:rsidR="00F530FF" w:rsidRDefault="00F530FF" w:rsidP="00F530FF">
      <w:pPr>
        <w:pStyle w:val="ListParagraph"/>
        <w:ind w:left="1440"/>
        <w:rPr>
          <w:bCs/>
        </w:rPr>
      </w:pPr>
    </w:p>
    <w:p w14:paraId="6A30A0AE" w14:textId="77777777" w:rsidR="00F530FF" w:rsidRPr="00C94C36" w:rsidRDefault="00F530FF" w:rsidP="00F530FF">
      <w:pPr>
        <w:ind w:left="1080"/>
        <w:rPr>
          <w:bCs/>
        </w:rPr>
      </w:pPr>
      <w:r>
        <w:rPr>
          <w:bCs/>
        </w:rPr>
        <w:t>(Laws 1965, Ch. 870, Sec. 1; Laws 1963, Sec. 83A-10; Ch. 433, Laws of Md., 2012)</w:t>
      </w:r>
    </w:p>
    <w:p w14:paraId="66911969" w14:textId="77777777" w:rsidR="00F530FF" w:rsidRDefault="00F530FF" w:rsidP="00F530FF">
      <w:pPr>
        <w:rPr>
          <w:bCs/>
        </w:rPr>
      </w:pPr>
    </w:p>
    <w:p w14:paraId="6788C80E" w14:textId="77777777" w:rsidR="00F530FF" w:rsidRDefault="00F530FF" w:rsidP="00F530FF">
      <w:pPr>
        <w:rPr>
          <w:bCs/>
        </w:rPr>
      </w:pPr>
    </w:p>
    <w:p w14:paraId="22AC0E3F" w14:textId="255B4000" w:rsidR="00F530FF" w:rsidRDefault="00BF6BDA" w:rsidP="00F530FF">
      <w:pPr>
        <w:rPr>
          <w:bCs/>
        </w:rPr>
      </w:pPr>
      <w:r>
        <w:rPr>
          <w:bCs/>
          <w:u w:val="single"/>
        </w:rPr>
        <w:t>C</w:t>
      </w:r>
      <w:r w:rsidR="00F530FF">
        <w:rPr>
          <w:bCs/>
          <w:u w:val="single"/>
        </w:rPr>
        <w:t>ompliance</w:t>
      </w:r>
    </w:p>
    <w:p w14:paraId="3DAB4D76" w14:textId="77777777" w:rsidR="00F530FF" w:rsidRDefault="00F530FF" w:rsidP="00F530FF">
      <w:pPr>
        <w:pStyle w:val="ListParagraph"/>
        <w:numPr>
          <w:ilvl w:val="0"/>
          <w:numId w:val="28"/>
        </w:numPr>
        <w:rPr>
          <w:bCs/>
        </w:rPr>
      </w:pPr>
      <w:r>
        <w:rPr>
          <w:bCs/>
        </w:rPr>
        <w:t>Financial Disclosure Statements</w:t>
      </w:r>
    </w:p>
    <w:p w14:paraId="6FC77680" w14:textId="77777777" w:rsidR="00F530FF" w:rsidRDefault="00F530FF" w:rsidP="00F530FF">
      <w:pPr>
        <w:rPr>
          <w:bCs/>
        </w:rPr>
      </w:pPr>
      <w:r>
        <w:rPr>
          <w:bCs/>
        </w:rPr>
        <w:t xml:space="preserve">As required by public officials under Title 15 of the State Government Article, the Commissioners of the WSTC must submit by April 30 a Financial Disclosure Statement with the </w:t>
      </w:r>
      <w:r>
        <w:rPr>
          <w:bCs/>
        </w:rPr>
        <w:lastRenderedPageBreak/>
        <w:t>Maryland State Ethics Commission.  As of April 29, 2024, all Commissioners have successfully submitted Financial Disclosure Statements.</w:t>
      </w:r>
    </w:p>
    <w:p w14:paraId="521A11B9" w14:textId="77777777" w:rsidR="00F530FF" w:rsidRDefault="00F530FF" w:rsidP="00F530FF">
      <w:pPr>
        <w:rPr>
          <w:bCs/>
        </w:rPr>
      </w:pPr>
    </w:p>
    <w:p w14:paraId="4D26BE8C" w14:textId="77777777" w:rsidR="00F530FF" w:rsidRDefault="00F530FF" w:rsidP="00F530FF">
      <w:pPr>
        <w:rPr>
          <w:bCs/>
        </w:rPr>
      </w:pPr>
      <w:r>
        <w:rPr>
          <w:bCs/>
        </w:rPr>
        <w:t>The Commissioners of record for the Washington Suburban Transit Commission during Calendar Year 2023 included:</w:t>
      </w:r>
    </w:p>
    <w:p w14:paraId="6268E09E" w14:textId="77777777" w:rsidR="00F530FF" w:rsidRDefault="00F530FF" w:rsidP="00F530FF">
      <w:pPr>
        <w:rPr>
          <w:bCs/>
        </w:rPr>
      </w:pPr>
    </w:p>
    <w:p w14:paraId="6883E15D" w14:textId="77777777" w:rsidR="005D7394" w:rsidRDefault="00F530FF" w:rsidP="005D7394">
      <w:pPr>
        <w:pStyle w:val="ListParagraph"/>
        <w:numPr>
          <w:ilvl w:val="0"/>
          <w:numId w:val="31"/>
        </w:numPr>
        <w:rPr>
          <w:bCs/>
        </w:rPr>
      </w:pPr>
      <w:r w:rsidRPr="005D7394">
        <w:rPr>
          <w:bCs/>
        </w:rPr>
        <w:t>Mr. Donald Drummer</w:t>
      </w:r>
    </w:p>
    <w:p w14:paraId="408322FC" w14:textId="77777777" w:rsidR="005D7394" w:rsidRDefault="00F530FF" w:rsidP="005D7394">
      <w:pPr>
        <w:pStyle w:val="ListParagraph"/>
        <w:numPr>
          <w:ilvl w:val="0"/>
          <w:numId w:val="31"/>
        </w:numPr>
        <w:rPr>
          <w:bCs/>
        </w:rPr>
      </w:pPr>
      <w:r w:rsidRPr="005D7394">
        <w:rPr>
          <w:bCs/>
        </w:rPr>
        <w:t>Mr. Michael Goldman</w:t>
      </w:r>
    </w:p>
    <w:p w14:paraId="7A94CCC9" w14:textId="77777777" w:rsidR="005D7394" w:rsidRDefault="00F530FF" w:rsidP="005D7394">
      <w:pPr>
        <w:pStyle w:val="ListParagraph"/>
        <w:numPr>
          <w:ilvl w:val="0"/>
          <w:numId w:val="31"/>
        </w:numPr>
        <w:rPr>
          <w:bCs/>
        </w:rPr>
      </w:pPr>
      <w:r w:rsidRPr="005D7394">
        <w:rPr>
          <w:bCs/>
        </w:rPr>
        <w:t>Mr. Thomas Graham</w:t>
      </w:r>
    </w:p>
    <w:p w14:paraId="65A5A13C" w14:textId="77777777" w:rsidR="005D7394" w:rsidRDefault="00F530FF" w:rsidP="005D7394">
      <w:pPr>
        <w:pStyle w:val="ListParagraph"/>
        <w:numPr>
          <w:ilvl w:val="0"/>
          <w:numId w:val="31"/>
        </w:numPr>
        <w:rPr>
          <w:bCs/>
        </w:rPr>
      </w:pPr>
      <w:r w:rsidRPr="005D7394">
        <w:rPr>
          <w:bCs/>
        </w:rPr>
        <w:t>Hon. Eric Olson</w:t>
      </w:r>
    </w:p>
    <w:p w14:paraId="0289D44D" w14:textId="77777777" w:rsidR="005D7394" w:rsidRDefault="00F530FF" w:rsidP="005D7394">
      <w:pPr>
        <w:pStyle w:val="ListParagraph"/>
        <w:numPr>
          <w:ilvl w:val="0"/>
          <w:numId w:val="31"/>
        </w:numPr>
        <w:rPr>
          <w:bCs/>
        </w:rPr>
      </w:pPr>
      <w:r w:rsidRPr="005D7394">
        <w:rPr>
          <w:bCs/>
        </w:rPr>
        <w:t>Mr. Tom Hucker</w:t>
      </w:r>
    </w:p>
    <w:p w14:paraId="297EB092" w14:textId="77777777" w:rsidR="005D7394" w:rsidRDefault="00F530FF" w:rsidP="005D7394">
      <w:pPr>
        <w:pStyle w:val="ListParagraph"/>
        <w:numPr>
          <w:ilvl w:val="0"/>
          <w:numId w:val="31"/>
        </w:numPr>
        <w:rPr>
          <w:bCs/>
        </w:rPr>
      </w:pPr>
      <w:r w:rsidRPr="005D7394">
        <w:rPr>
          <w:bCs/>
        </w:rPr>
        <w:t>Mr. Raymond J. Briscuso, Jr.</w:t>
      </w:r>
    </w:p>
    <w:p w14:paraId="765DB803" w14:textId="6281D2BE" w:rsidR="00F530FF" w:rsidRPr="005D7394" w:rsidRDefault="00F530FF" w:rsidP="005D7394">
      <w:pPr>
        <w:pStyle w:val="ListParagraph"/>
        <w:numPr>
          <w:ilvl w:val="0"/>
          <w:numId w:val="31"/>
        </w:numPr>
        <w:rPr>
          <w:bCs/>
        </w:rPr>
      </w:pPr>
      <w:r w:rsidRPr="005D7394">
        <w:rPr>
          <w:bCs/>
        </w:rPr>
        <w:t>Secretary of Transportation Paul Wiedefeld</w:t>
      </w:r>
    </w:p>
    <w:p w14:paraId="04694108" w14:textId="77777777" w:rsidR="00F530FF" w:rsidRDefault="00F530FF" w:rsidP="00F530FF">
      <w:pPr>
        <w:rPr>
          <w:bCs/>
        </w:rPr>
      </w:pPr>
    </w:p>
    <w:p w14:paraId="54F07FC9" w14:textId="77777777" w:rsidR="00F530FF" w:rsidRDefault="00F530FF" w:rsidP="00F530FF">
      <w:pPr>
        <w:pStyle w:val="ListParagraph"/>
        <w:numPr>
          <w:ilvl w:val="0"/>
          <w:numId w:val="28"/>
        </w:numPr>
        <w:rPr>
          <w:bCs/>
        </w:rPr>
      </w:pPr>
      <w:r>
        <w:rPr>
          <w:bCs/>
        </w:rPr>
        <w:t>Vendors</w:t>
      </w:r>
    </w:p>
    <w:p w14:paraId="29631E7C" w14:textId="77777777" w:rsidR="00F530FF" w:rsidRDefault="00F530FF" w:rsidP="00F530FF">
      <w:pPr>
        <w:rPr>
          <w:bCs/>
        </w:rPr>
      </w:pPr>
      <w:r>
        <w:rPr>
          <w:bCs/>
        </w:rPr>
        <w:t>The following list includes all vendors with which the Commission conducted routine business during Calendar year 2023.  This list was provided to WSTC Commissioners for use in completing their Financial Disclosure Statements:</w:t>
      </w:r>
    </w:p>
    <w:p w14:paraId="5A953411" w14:textId="77777777" w:rsidR="00F530FF" w:rsidRDefault="00F530FF" w:rsidP="00F530FF">
      <w:pPr>
        <w:rPr>
          <w:bCs/>
        </w:rPr>
      </w:pPr>
    </w:p>
    <w:p w14:paraId="28FB52C8" w14:textId="77777777" w:rsidR="00F530FF" w:rsidRDefault="00F530FF" w:rsidP="00EF0A84">
      <w:pPr>
        <w:pStyle w:val="ListParagraph"/>
        <w:numPr>
          <w:ilvl w:val="0"/>
          <w:numId w:val="31"/>
        </w:numPr>
        <w:rPr>
          <w:bCs/>
        </w:rPr>
      </w:pPr>
      <w:r>
        <w:rPr>
          <w:bCs/>
        </w:rPr>
        <w:t>Comcast</w:t>
      </w:r>
    </w:p>
    <w:p w14:paraId="4CA39DFE" w14:textId="77777777" w:rsidR="00F530FF" w:rsidRDefault="00F530FF" w:rsidP="00EF0A84">
      <w:pPr>
        <w:pStyle w:val="ListParagraph"/>
        <w:numPr>
          <w:ilvl w:val="0"/>
          <w:numId w:val="31"/>
        </w:numPr>
        <w:rPr>
          <w:bCs/>
        </w:rPr>
      </w:pPr>
      <w:r>
        <w:rPr>
          <w:bCs/>
        </w:rPr>
        <w:t>Corporate Payroll Services</w:t>
      </w:r>
    </w:p>
    <w:p w14:paraId="3BF10339" w14:textId="77777777" w:rsidR="00F530FF" w:rsidRDefault="00F530FF" w:rsidP="00EF0A84">
      <w:pPr>
        <w:pStyle w:val="ListParagraph"/>
        <w:numPr>
          <w:ilvl w:val="0"/>
          <w:numId w:val="31"/>
        </w:numPr>
        <w:rPr>
          <w:bCs/>
        </w:rPr>
      </w:pPr>
      <w:r>
        <w:rPr>
          <w:bCs/>
        </w:rPr>
        <w:t>C.N.A. Insurance/NFP</w:t>
      </w:r>
    </w:p>
    <w:p w14:paraId="28157567" w14:textId="77777777" w:rsidR="00F530FF" w:rsidRDefault="00F530FF" w:rsidP="00EF0A84">
      <w:pPr>
        <w:pStyle w:val="ListParagraph"/>
        <w:numPr>
          <w:ilvl w:val="0"/>
          <w:numId w:val="31"/>
        </w:numPr>
        <w:rPr>
          <w:bCs/>
        </w:rPr>
      </w:pPr>
      <w:r>
        <w:rPr>
          <w:bCs/>
        </w:rPr>
        <w:t>Empower Retirement</w:t>
      </w:r>
    </w:p>
    <w:p w14:paraId="5A45C622" w14:textId="77777777" w:rsidR="00F530FF" w:rsidRDefault="00F530FF" w:rsidP="00EF0A84">
      <w:pPr>
        <w:pStyle w:val="ListParagraph"/>
        <w:numPr>
          <w:ilvl w:val="0"/>
          <w:numId w:val="31"/>
        </w:numPr>
        <w:rPr>
          <w:bCs/>
        </w:rPr>
      </w:pPr>
      <w:r>
        <w:rPr>
          <w:bCs/>
        </w:rPr>
        <w:t>Garden City Investors, LLC</w:t>
      </w:r>
    </w:p>
    <w:p w14:paraId="41CEFEC3" w14:textId="77777777" w:rsidR="00F530FF" w:rsidRDefault="00F530FF" w:rsidP="00EF0A84">
      <w:pPr>
        <w:pStyle w:val="ListParagraph"/>
        <w:numPr>
          <w:ilvl w:val="0"/>
          <w:numId w:val="31"/>
        </w:numPr>
        <w:rPr>
          <w:bCs/>
        </w:rPr>
      </w:pPr>
      <w:r>
        <w:rPr>
          <w:bCs/>
        </w:rPr>
        <w:t>GoDaddy.com</w:t>
      </w:r>
    </w:p>
    <w:p w14:paraId="3D1054B5" w14:textId="77777777" w:rsidR="00F530FF" w:rsidRDefault="00F530FF" w:rsidP="00EF0A84">
      <w:pPr>
        <w:pStyle w:val="ListParagraph"/>
        <w:numPr>
          <w:ilvl w:val="0"/>
          <w:numId w:val="31"/>
        </w:numPr>
        <w:rPr>
          <w:bCs/>
        </w:rPr>
      </w:pPr>
      <w:r>
        <w:rPr>
          <w:bCs/>
        </w:rPr>
        <w:t>INDEED</w:t>
      </w:r>
    </w:p>
    <w:p w14:paraId="65E342B1" w14:textId="0A0DCA1E" w:rsidR="00CB239C" w:rsidRDefault="00CB239C" w:rsidP="00EF0A84">
      <w:pPr>
        <w:pStyle w:val="ListParagraph"/>
        <w:numPr>
          <w:ilvl w:val="0"/>
          <w:numId w:val="31"/>
        </w:numPr>
        <w:rPr>
          <w:bCs/>
        </w:rPr>
      </w:pPr>
      <w:r>
        <w:rPr>
          <w:bCs/>
        </w:rPr>
        <w:t>Key</w:t>
      </w:r>
      <w:r w:rsidR="002704D8">
        <w:rPr>
          <w:bCs/>
        </w:rPr>
        <w:t>s &amp; Associates, P.C.</w:t>
      </w:r>
    </w:p>
    <w:p w14:paraId="368E83BD" w14:textId="77777777" w:rsidR="00F530FF" w:rsidRDefault="00F530FF" w:rsidP="00EF0A84">
      <w:pPr>
        <w:pStyle w:val="ListParagraph"/>
        <w:numPr>
          <w:ilvl w:val="0"/>
          <w:numId w:val="31"/>
        </w:numPr>
        <w:rPr>
          <w:bCs/>
        </w:rPr>
      </w:pPr>
      <w:r>
        <w:rPr>
          <w:bCs/>
        </w:rPr>
        <w:t>LinkedIn</w:t>
      </w:r>
    </w:p>
    <w:p w14:paraId="1460B74A" w14:textId="77777777" w:rsidR="00F530FF" w:rsidRDefault="00F530FF" w:rsidP="00EF0A84">
      <w:pPr>
        <w:pStyle w:val="ListParagraph"/>
        <w:numPr>
          <w:ilvl w:val="0"/>
          <w:numId w:val="31"/>
        </w:numPr>
        <w:rPr>
          <w:bCs/>
        </w:rPr>
      </w:pPr>
      <w:r>
        <w:rPr>
          <w:bCs/>
        </w:rPr>
        <w:t>M&amp;T Bank</w:t>
      </w:r>
    </w:p>
    <w:p w14:paraId="5D644C40" w14:textId="77777777" w:rsidR="00F530FF" w:rsidRDefault="00F530FF" w:rsidP="00EF0A84">
      <w:pPr>
        <w:pStyle w:val="ListParagraph"/>
        <w:numPr>
          <w:ilvl w:val="0"/>
          <w:numId w:val="31"/>
        </w:numPr>
        <w:rPr>
          <w:bCs/>
        </w:rPr>
      </w:pPr>
      <w:r>
        <w:rPr>
          <w:bCs/>
        </w:rPr>
        <w:t>Montgomery County Government</w:t>
      </w:r>
    </w:p>
    <w:p w14:paraId="6BCE2032" w14:textId="77777777" w:rsidR="00F530FF" w:rsidRDefault="00F530FF" w:rsidP="00EF0A84">
      <w:pPr>
        <w:pStyle w:val="ListParagraph"/>
        <w:numPr>
          <w:ilvl w:val="0"/>
          <w:numId w:val="31"/>
        </w:numPr>
        <w:rPr>
          <w:bCs/>
        </w:rPr>
      </w:pPr>
      <w:r>
        <w:rPr>
          <w:bCs/>
        </w:rPr>
        <w:t>Patch.com</w:t>
      </w:r>
    </w:p>
    <w:p w14:paraId="5DB5FC0C" w14:textId="77777777" w:rsidR="00F530FF" w:rsidRDefault="00F530FF" w:rsidP="00EF0A84">
      <w:pPr>
        <w:pStyle w:val="ListParagraph"/>
        <w:numPr>
          <w:ilvl w:val="0"/>
          <w:numId w:val="31"/>
        </w:numPr>
        <w:rPr>
          <w:bCs/>
        </w:rPr>
      </w:pPr>
      <w:r>
        <w:rPr>
          <w:bCs/>
        </w:rPr>
        <w:t>PDC METRO EAST, LLC</w:t>
      </w:r>
    </w:p>
    <w:p w14:paraId="29934921" w14:textId="77777777" w:rsidR="00F530FF" w:rsidRDefault="00F530FF" w:rsidP="00EF0A84">
      <w:pPr>
        <w:pStyle w:val="ListParagraph"/>
        <w:numPr>
          <w:ilvl w:val="0"/>
          <w:numId w:val="31"/>
        </w:numPr>
        <w:rPr>
          <w:bCs/>
        </w:rPr>
      </w:pPr>
      <w:r>
        <w:rPr>
          <w:bCs/>
        </w:rPr>
        <w:t>Staples</w:t>
      </w:r>
    </w:p>
    <w:p w14:paraId="126938A1" w14:textId="77777777" w:rsidR="00F530FF" w:rsidRDefault="00F530FF" w:rsidP="00EF0A84">
      <w:pPr>
        <w:pStyle w:val="ListParagraph"/>
        <w:numPr>
          <w:ilvl w:val="0"/>
          <w:numId w:val="31"/>
        </w:numPr>
        <w:rPr>
          <w:bCs/>
        </w:rPr>
      </w:pPr>
      <w:r>
        <w:rPr>
          <w:bCs/>
        </w:rPr>
        <w:t>Verizon Communications, Inc.</w:t>
      </w:r>
    </w:p>
    <w:p w14:paraId="69AE3075" w14:textId="77777777" w:rsidR="00F530FF" w:rsidRDefault="00F530FF" w:rsidP="00EF0A84">
      <w:pPr>
        <w:pStyle w:val="ListParagraph"/>
        <w:numPr>
          <w:ilvl w:val="0"/>
          <w:numId w:val="31"/>
        </w:numPr>
        <w:rPr>
          <w:bCs/>
        </w:rPr>
      </w:pPr>
      <w:r>
        <w:rPr>
          <w:bCs/>
        </w:rPr>
        <w:t>VistaPrint.com</w:t>
      </w:r>
    </w:p>
    <w:p w14:paraId="5A85ECA4" w14:textId="77777777" w:rsidR="00F530FF" w:rsidRDefault="00F530FF" w:rsidP="00EF0A84">
      <w:pPr>
        <w:pStyle w:val="ListParagraph"/>
        <w:numPr>
          <w:ilvl w:val="0"/>
          <w:numId w:val="31"/>
        </w:numPr>
        <w:rPr>
          <w:bCs/>
        </w:rPr>
      </w:pPr>
      <w:r>
        <w:rPr>
          <w:bCs/>
        </w:rPr>
        <w:t>Washington Post</w:t>
      </w:r>
    </w:p>
    <w:p w14:paraId="5ED43E3F" w14:textId="77777777" w:rsidR="00F530FF" w:rsidRDefault="00F530FF" w:rsidP="00EF0A84">
      <w:pPr>
        <w:pStyle w:val="ListParagraph"/>
        <w:numPr>
          <w:ilvl w:val="0"/>
          <w:numId w:val="31"/>
        </w:numPr>
        <w:rPr>
          <w:bCs/>
        </w:rPr>
      </w:pPr>
      <w:r>
        <w:rPr>
          <w:bCs/>
        </w:rPr>
        <w:t>Zip Moving &amp; Storage</w:t>
      </w:r>
    </w:p>
    <w:p w14:paraId="0F64DB98" w14:textId="77777777" w:rsidR="00F530FF" w:rsidRDefault="00F530FF" w:rsidP="00EF0A84">
      <w:pPr>
        <w:pStyle w:val="ListParagraph"/>
        <w:numPr>
          <w:ilvl w:val="0"/>
          <w:numId w:val="31"/>
        </w:numPr>
        <w:rPr>
          <w:bCs/>
        </w:rPr>
      </w:pPr>
      <w:r>
        <w:rPr>
          <w:bCs/>
        </w:rPr>
        <w:t>Zip Recruiter</w:t>
      </w:r>
    </w:p>
    <w:p w14:paraId="2B490E7E" w14:textId="77777777" w:rsidR="00F530FF" w:rsidRPr="007F6A35" w:rsidRDefault="00F530FF" w:rsidP="00F530FF">
      <w:pPr>
        <w:ind w:left="720"/>
        <w:rPr>
          <w:bCs/>
        </w:rPr>
      </w:pPr>
    </w:p>
    <w:p w14:paraId="4151AEA2" w14:textId="77777777" w:rsidR="00F530FF" w:rsidRDefault="00F530FF" w:rsidP="00F530FF">
      <w:pPr>
        <w:pStyle w:val="ListParagraph"/>
        <w:numPr>
          <w:ilvl w:val="0"/>
          <w:numId w:val="28"/>
        </w:numPr>
        <w:rPr>
          <w:bCs/>
        </w:rPr>
      </w:pPr>
      <w:r>
        <w:rPr>
          <w:bCs/>
        </w:rPr>
        <w:t>Recusals</w:t>
      </w:r>
    </w:p>
    <w:p w14:paraId="75A560CE" w14:textId="77777777" w:rsidR="00F530FF" w:rsidRDefault="00F530FF" w:rsidP="00F530FF">
      <w:pPr>
        <w:rPr>
          <w:bCs/>
        </w:rPr>
      </w:pPr>
      <w:proofErr w:type="gramStart"/>
      <w:r>
        <w:rPr>
          <w:bCs/>
        </w:rPr>
        <w:t>In the event that</w:t>
      </w:r>
      <w:proofErr w:type="gramEnd"/>
      <w:r>
        <w:rPr>
          <w:bCs/>
        </w:rPr>
        <w:t xml:space="preserve"> a commissioner held an interest (personal or property) in an outside organization which would create a conflict of interest in their ability to discuss or determine Commission policy, or to approve or authorize a contract or grant, the Commissioner(s) would be expected to self-identify the potential conflict and recuse themselves from the discussion and/or vote.</w:t>
      </w:r>
    </w:p>
    <w:p w14:paraId="647FA483" w14:textId="77777777" w:rsidR="00F530FF" w:rsidRDefault="00F530FF" w:rsidP="00F530FF">
      <w:pPr>
        <w:rPr>
          <w:bCs/>
        </w:rPr>
      </w:pPr>
    </w:p>
    <w:p w14:paraId="0FD7222A" w14:textId="77777777" w:rsidR="00F530FF" w:rsidRDefault="00F530FF" w:rsidP="00F530FF">
      <w:pPr>
        <w:rPr>
          <w:bCs/>
        </w:rPr>
      </w:pPr>
      <w:r>
        <w:rPr>
          <w:bCs/>
        </w:rPr>
        <w:t xml:space="preserve">In Calendar Year 2023, there were no recusals on action items before the Commission </w:t>
      </w:r>
      <w:proofErr w:type="gramStart"/>
      <w:r>
        <w:rPr>
          <w:bCs/>
        </w:rPr>
        <w:t>as a result of</w:t>
      </w:r>
      <w:proofErr w:type="gramEnd"/>
      <w:r>
        <w:rPr>
          <w:bCs/>
        </w:rPr>
        <w:t xml:space="preserve"> self- or otherwise identified conflicts of interest. </w:t>
      </w:r>
    </w:p>
    <w:p w14:paraId="4B46604D" w14:textId="77777777" w:rsidR="00F530FF" w:rsidRDefault="00F530FF" w:rsidP="00F530FF">
      <w:pPr>
        <w:rPr>
          <w:bCs/>
        </w:rPr>
      </w:pPr>
    </w:p>
    <w:p w14:paraId="65E948E8" w14:textId="77777777" w:rsidR="00F530FF" w:rsidRDefault="00F530FF" w:rsidP="00F530FF">
      <w:pPr>
        <w:rPr>
          <w:bCs/>
        </w:rPr>
      </w:pPr>
      <w:r>
        <w:rPr>
          <w:bCs/>
          <w:u w:val="single"/>
        </w:rPr>
        <w:t>Questions</w:t>
      </w:r>
    </w:p>
    <w:p w14:paraId="419ECB71" w14:textId="77777777" w:rsidR="00F530FF" w:rsidRDefault="00F530FF" w:rsidP="00F530FF">
      <w:pPr>
        <w:rPr>
          <w:bCs/>
        </w:rPr>
      </w:pPr>
      <w:r>
        <w:rPr>
          <w:bCs/>
        </w:rPr>
        <w:lastRenderedPageBreak/>
        <w:t>Any questions, comments, or requests for additional information should be directed to:</w:t>
      </w:r>
    </w:p>
    <w:p w14:paraId="03EF7BC1" w14:textId="77777777" w:rsidR="00F530FF" w:rsidRDefault="00F530FF" w:rsidP="00F530FF">
      <w:pPr>
        <w:rPr>
          <w:bCs/>
        </w:rPr>
      </w:pPr>
    </w:p>
    <w:p w14:paraId="156B5C74" w14:textId="77777777" w:rsidR="00F530FF" w:rsidRDefault="00F530FF" w:rsidP="00F530FF">
      <w:pPr>
        <w:rPr>
          <w:bCs/>
        </w:rPr>
      </w:pPr>
      <w:r>
        <w:rPr>
          <w:bCs/>
        </w:rPr>
        <w:t>Drew Morrison</w:t>
      </w:r>
    </w:p>
    <w:p w14:paraId="52C6909A" w14:textId="77777777" w:rsidR="00F530FF" w:rsidRDefault="00F530FF" w:rsidP="00F530FF">
      <w:pPr>
        <w:rPr>
          <w:bCs/>
        </w:rPr>
      </w:pPr>
      <w:r>
        <w:rPr>
          <w:bCs/>
        </w:rPr>
        <w:t>Acting Director, Washington Area Transit Office</w:t>
      </w:r>
    </w:p>
    <w:p w14:paraId="26A64235" w14:textId="77777777" w:rsidR="00F530FF" w:rsidRDefault="00F530FF" w:rsidP="00F530FF">
      <w:pPr>
        <w:rPr>
          <w:bCs/>
        </w:rPr>
      </w:pPr>
      <w:r>
        <w:rPr>
          <w:bCs/>
        </w:rPr>
        <w:t>Maryland Department of Transportation</w:t>
      </w:r>
    </w:p>
    <w:p w14:paraId="5346B20F" w14:textId="77777777" w:rsidR="00F530FF" w:rsidRDefault="00F530FF" w:rsidP="00F530FF">
      <w:pPr>
        <w:rPr>
          <w:bCs/>
        </w:rPr>
      </w:pPr>
      <w:r>
        <w:rPr>
          <w:bCs/>
        </w:rPr>
        <w:t>8400 Corporate Drive</w:t>
      </w:r>
    </w:p>
    <w:p w14:paraId="5A29DC3D" w14:textId="77777777" w:rsidR="00F530FF" w:rsidRDefault="00F530FF" w:rsidP="00F530FF">
      <w:pPr>
        <w:rPr>
          <w:bCs/>
        </w:rPr>
      </w:pPr>
      <w:r>
        <w:rPr>
          <w:bCs/>
        </w:rPr>
        <w:t>Suite 120</w:t>
      </w:r>
    </w:p>
    <w:p w14:paraId="12F2F47E" w14:textId="77777777" w:rsidR="00F530FF" w:rsidRDefault="00F530FF" w:rsidP="00F530FF">
      <w:pPr>
        <w:rPr>
          <w:bCs/>
        </w:rPr>
      </w:pPr>
      <w:r>
        <w:rPr>
          <w:bCs/>
        </w:rPr>
        <w:t>Landover, MD  20785</w:t>
      </w:r>
    </w:p>
    <w:p w14:paraId="0D9A4192" w14:textId="77777777" w:rsidR="00F530FF" w:rsidRDefault="00F530FF" w:rsidP="00F530FF">
      <w:pPr>
        <w:rPr>
          <w:bCs/>
        </w:rPr>
      </w:pPr>
      <w:r>
        <w:rPr>
          <w:bCs/>
        </w:rPr>
        <w:t>Office: (410)-865-1093</w:t>
      </w:r>
    </w:p>
    <w:p w14:paraId="71D22F90" w14:textId="203D4201" w:rsidR="00F530FF" w:rsidRDefault="00F530FF" w:rsidP="00F530FF">
      <w:pPr>
        <w:rPr>
          <w:bCs/>
        </w:rPr>
      </w:pPr>
      <w:r>
        <w:rPr>
          <w:bCs/>
        </w:rPr>
        <w:t>Mobile: (301)-602</w:t>
      </w:r>
      <w:r w:rsidR="004D20B9">
        <w:rPr>
          <w:bCs/>
        </w:rPr>
        <w:t>-</w:t>
      </w:r>
      <w:r>
        <w:rPr>
          <w:bCs/>
        </w:rPr>
        <w:t>0595</w:t>
      </w:r>
    </w:p>
    <w:p w14:paraId="2777A9FD" w14:textId="77777777" w:rsidR="00F530FF" w:rsidRDefault="00F530FF" w:rsidP="00F530FF">
      <w:pPr>
        <w:rPr>
          <w:bCs/>
        </w:rPr>
      </w:pPr>
      <w:r>
        <w:rPr>
          <w:bCs/>
        </w:rPr>
        <w:t>Email:  dmorrison5@mdot.maryland.gov</w:t>
      </w:r>
    </w:p>
    <w:p w14:paraId="34C1205C" w14:textId="77777777" w:rsidR="00F530FF" w:rsidRPr="00132C67" w:rsidRDefault="00F530FF" w:rsidP="00F530FF">
      <w:pPr>
        <w:rPr>
          <w:bCs/>
        </w:rPr>
      </w:pPr>
      <w:r>
        <w:rPr>
          <w:bCs/>
        </w:rPr>
        <w:t xml:space="preserve"> </w:t>
      </w:r>
    </w:p>
    <w:p w14:paraId="0D2469F6" w14:textId="77777777" w:rsidR="00744549" w:rsidRPr="001A74A6" w:rsidRDefault="00744549" w:rsidP="00F530FF">
      <w:pPr>
        <w:rPr>
          <w:rFonts w:asciiTheme="minorHAnsi" w:hAnsiTheme="minorHAnsi" w:cstheme="minorHAnsi"/>
          <w:sz w:val="22"/>
          <w:szCs w:val="22"/>
        </w:rPr>
      </w:pPr>
    </w:p>
    <w:sectPr w:rsidR="00744549" w:rsidRPr="001A74A6" w:rsidSect="000D7D1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720" w:left="1440" w:header="360" w:footer="360" w:gutter="0"/>
      <w:cols w:space="720" w:equalWidth="0">
        <w:col w:w="9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7636" w14:textId="77777777" w:rsidR="000D7D13" w:rsidRDefault="000D7D13" w:rsidP="00EF71D3">
      <w:r>
        <w:separator/>
      </w:r>
    </w:p>
  </w:endnote>
  <w:endnote w:type="continuationSeparator" w:id="0">
    <w:p w14:paraId="5E76F3B7" w14:textId="77777777" w:rsidR="000D7D13" w:rsidRDefault="000D7D13" w:rsidP="00EF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3DAF" w14:textId="77777777" w:rsidR="00BF17AA" w:rsidRDefault="00BF1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50BB" w14:textId="6AC3CBA9" w:rsidR="00EF71D3" w:rsidRPr="00EF71D3" w:rsidRDefault="00D37945" w:rsidP="00EF71D3">
    <w:pPr>
      <w:kinsoku w:val="0"/>
      <w:overflowPunct w:val="0"/>
      <w:ind w:left="1649"/>
      <w:rPr>
        <w:color w:val="000000"/>
        <w:sz w:val="19"/>
        <w:szCs w:val="19"/>
      </w:rPr>
    </w:pPr>
    <w:r>
      <w:rPr>
        <w:color w:val="333333"/>
        <w:w w:val="105"/>
        <w:sz w:val="19"/>
        <w:szCs w:val="19"/>
      </w:rPr>
      <w:t>8400 Corporate</w:t>
    </w:r>
    <w:r w:rsidR="00EF71D3">
      <w:rPr>
        <w:color w:val="333333"/>
        <w:spacing w:val="-13"/>
        <w:w w:val="105"/>
        <w:sz w:val="19"/>
        <w:szCs w:val="19"/>
      </w:rPr>
      <w:t xml:space="preserve"> </w:t>
    </w:r>
    <w:r w:rsidR="00EF71D3">
      <w:rPr>
        <w:color w:val="333333"/>
        <w:w w:val="105"/>
        <w:sz w:val="19"/>
        <w:szCs w:val="19"/>
      </w:rPr>
      <w:t>Drive</w:t>
    </w:r>
    <w:r w:rsidR="00EF71D3">
      <w:rPr>
        <w:color w:val="333333"/>
        <w:spacing w:val="3"/>
        <w:w w:val="105"/>
        <w:sz w:val="19"/>
        <w:szCs w:val="19"/>
      </w:rPr>
      <w:t xml:space="preserve"> </w:t>
    </w:r>
    <w:r w:rsidR="00EF71D3">
      <w:rPr>
        <w:color w:val="333333"/>
        <w:w w:val="105"/>
        <w:sz w:val="19"/>
        <w:szCs w:val="19"/>
      </w:rPr>
      <w:t>•</w:t>
    </w:r>
    <w:r w:rsidR="00EF71D3">
      <w:rPr>
        <w:color w:val="333333"/>
        <w:spacing w:val="-6"/>
        <w:w w:val="105"/>
        <w:sz w:val="19"/>
        <w:szCs w:val="19"/>
      </w:rPr>
      <w:t xml:space="preserve"> </w:t>
    </w:r>
    <w:r w:rsidR="00EF71D3">
      <w:rPr>
        <w:color w:val="333333"/>
        <w:w w:val="105"/>
        <w:sz w:val="19"/>
        <w:szCs w:val="19"/>
      </w:rPr>
      <w:t>Suite</w:t>
    </w:r>
    <w:r w:rsidR="00EF71D3">
      <w:rPr>
        <w:color w:val="333333"/>
        <w:spacing w:val="-6"/>
        <w:w w:val="105"/>
        <w:sz w:val="19"/>
        <w:szCs w:val="19"/>
      </w:rPr>
      <w:t xml:space="preserve"> </w:t>
    </w:r>
    <w:r w:rsidR="00122579">
      <w:rPr>
        <w:color w:val="333333"/>
        <w:w w:val="105"/>
        <w:sz w:val="19"/>
        <w:szCs w:val="19"/>
      </w:rPr>
      <w:t>120</w:t>
    </w:r>
    <w:r w:rsidR="00EF71D3">
      <w:rPr>
        <w:color w:val="333333"/>
        <w:spacing w:val="1"/>
        <w:w w:val="105"/>
        <w:sz w:val="19"/>
        <w:szCs w:val="19"/>
      </w:rPr>
      <w:t xml:space="preserve"> </w:t>
    </w:r>
    <w:r w:rsidR="00EF71D3">
      <w:rPr>
        <w:color w:val="333333"/>
        <w:w w:val="105"/>
        <w:sz w:val="19"/>
        <w:szCs w:val="19"/>
      </w:rPr>
      <w:t>•</w:t>
    </w:r>
    <w:r w:rsidR="00EF71D3">
      <w:rPr>
        <w:color w:val="333333"/>
        <w:spacing w:val="-14"/>
        <w:w w:val="105"/>
        <w:sz w:val="19"/>
        <w:szCs w:val="19"/>
      </w:rPr>
      <w:t xml:space="preserve"> </w:t>
    </w:r>
    <w:r w:rsidR="00122579">
      <w:rPr>
        <w:color w:val="333333"/>
        <w:w w:val="105"/>
        <w:sz w:val="19"/>
        <w:szCs w:val="19"/>
      </w:rPr>
      <w:t>Landover</w:t>
    </w:r>
    <w:r w:rsidR="00EF71D3">
      <w:rPr>
        <w:color w:val="333333"/>
        <w:w w:val="105"/>
        <w:sz w:val="19"/>
        <w:szCs w:val="19"/>
      </w:rPr>
      <w:t>,</w:t>
    </w:r>
    <w:r w:rsidR="00EF71D3">
      <w:rPr>
        <w:color w:val="333333"/>
        <w:spacing w:val="9"/>
        <w:w w:val="105"/>
        <w:sz w:val="19"/>
        <w:szCs w:val="19"/>
      </w:rPr>
      <w:t xml:space="preserve"> </w:t>
    </w:r>
    <w:r w:rsidR="00EF71D3">
      <w:rPr>
        <w:color w:val="333333"/>
        <w:w w:val="105"/>
        <w:sz w:val="19"/>
        <w:szCs w:val="19"/>
      </w:rPr>
      <w:t>MD</w:t>
    </w:r>
    <w:r w:rsidR="00EF71D3">
      <w:rPr>
        <w:color w:val="333333"/>
        <w:spacing w:val="-1"/>
        <w:w w:val="105"/>
        <w:sz w:val="19"/>
        <w:szCs w:val="19"/>
      </w:rPr>
      <w:t xml:space="preserve"> </w:t>
    </w:r>
    <w:r w:rsidR="00EF71D3">
      <w:rPr>
        <w:color w:val="333333"/>
        <w:w w:val="105"/>
        <w:sz w:val="19"/>
        <w:szCs w:val="19"/>
      </w:rPr>
      <w:t>20785</w:t>
    </w:r>
    <w:r w:rsidR="00EF71D3">
      <w:rPr>
        <w:color w:val="333333"/>
        <w:spacing w:val="6"/>
        <w:w w:val="105"/>
        <w:sz w:val="19"/>
        <w:szCs w:val="19"/>
      </w:rPr>
      <w:t xml:space="preserve"> </w:t>
    </w:r>
    <w:r w:rsidR="00EF71D3">
      <w:rPr>
        <w:color w:val="333333"/>
        <w:w w:val="105"/>
        <w:sz w:val="19"/>
        <w:szCs w:val="19"/>
      </w:rPr>
      <w:t>•</w:t>
    </w:r>
    <w:r w:rsidR="00EF71D3">
      <w:rPr>
        <w:color w:val="333333"/>
        <w:spacing w:val="-9"/>
        <w:w w:val="105"/>
        <w:sz w:val="19"/>
        <w:szCs w:val="19"/>
      </w:rPr>
      <w:t xml:space="preserve"> </w:t>
    </w:r>
    <w:r w:rsidR="00EF71D3">
      <w:rPr>
        <w:color w:val="333333"/>
        <w:w w:val="105"/>
        <w:sz w:val="19"/>
        <w:szCs w:val="19"/>
      </w:rPr>
      <w:t>(</w:t>
    </w:r>
    <w:r>
      <w:rPr>
        <w:color w:val="333333"/>
        <w:w w:val="105"/>
        <w:sz w:val="19"/>
        <w:szCs w:val="19"/>
      </w:rPr>
      <w:t>410</w:t>
    </w:r>
    <w:r w:rsidR="00EF71D3">
      <w:rPr>
        <w:color w:val="333333"/>
        <w:w w:val="105"/>
        <w:sz w:val="19"/>
        <w:szCs w:val="19"/>
      </w:rPr>
      <w:t xml:space="preserve">) </w:t>
    </w:r>
    <w:r>
      <w:rPr>
        <w:color w:val="333333"/>
        <w:w w:val="105"/>
        <w:sz w:val="19"/>
        <w:szCs w:val="19"/>
      </w:rPr>
      <w:t>865</w:t>
    </w:r>
    <w:r w:rsidR="00EF71D3">
      <w:rPr>
        <w:color w:val="333333"/>
        <w:w w:val="105"/>
        <w:sz w:val="19"/>
        <w:szCs w:val="19"/>
      </w:rPr>
      <w:t>-</w:t>
    </w:r>
    <w:r>
      <w:rPr>
        <w:color w:val="333333"/>
        <w:w w:val="105"/>
        <w:sz w:val="19"/>
        <w:szCs w:val="19"/>
      </w:rPr>
      <w:t>1093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0C2D" w14:textId="77777777" w:rsidR="00BF17AA" w:rsidRDefault="00BF1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ACBC" w14:textId="77777777" w:rsidR="000D7D13" w:rsidRDefault="000D7D13" w:rsidP="00EF71D3">
      <w:r>
        <w:separator/>
      </w:r>
    </w:p>
  </w:footnote>
  <w:footnote w:type="continuationSeparator" w:id="0">
    <w:p w14:paraId="36C18C9A" w14:textId="77777777" w:rsidR="000D7D13" w:rsidRDefault="000D7D13" w:rsidP="00EF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1FFA" w14:textId="77777777" w:rsidR="00BF17AA" w:rsidRDefault="00BF1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A706" w14:textId="7C261E90" w:rsidR="00BF17AA" w:rsidRDefault="00BF1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4604" w14:textId="77777777" w:rsidR="00BF17AA" w:rsidRDefault="00BF1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9"/>
      </w:pPr>
      <w:rPr>
        <w:rFonts w:ascii="Times New Roman" w:hAnsi="Times New Roman"/>
        <w:b w:val="0"/>
        <w:color w:val="333333"/>
        <w:w w:val="140"/>
        <w:sz w:val="22"/>
      </w:rPr>
    </w:lvl>
    <w:lvl w:ilvl="1">
      <w:numFmt w:val="bullet"/>
      <w:lvlText w:val="•"/>
      <w:lvlJc w:val="left"/>
      <w:pPr>
        <w:ind w:hanging="356"/>
      </w:pPr>
      <w:rPr>
        <w:rFonts w:ascii="Times New Roman" w:hAnsi="Times New Roman"/>
        <w:b w:val="0"/>
        <w:color w:val="2D2D2D"/>
        <w:w w:val="14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55"/>
      </w:pPr>
      <w:rPr>
        <w:rFonts w:ascii="Times New Roman" w:hAnsi="Times New Roman"/>
        <w:b w:val="0"/>
        <w:color w:val="333333"/>
        <w:w w:val="14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96173E9"/>
    <w:multiLevelType w:val="hybridMultilevel"/>
    <w:tmpl w:val="B418A8F4"/>
    <w:lvl w:ilvl="0" w:tplc="46127F2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91471"/>
    <w:multiLevelType w:val="hybridMultilevel"/>
    <w:tmpl w:val="AD368C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27DC4"/>
    <w:multiLevelType w:val="hybridMultilevel"/>
    <w:tmpl w:val="2C3C46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C733A"/>
    <w:multiLevelType w:val="hybridMultilevel"/>
    <w:tmpl w:val="94201A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A1F90"/>
    <w:multiLevelType w:val="hybridMultilevel"/>
    <w:tmpl w:val="C26E69E2"/>
    <w:lvl w:ilvl="0" w:tplc="5412AB9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336B6"/>
    <w:multiLevelType w:val="hybridMultilevel"/>
    <w:tmpl w:val="28547B4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62051C"/>
    <w:multiLevelType w:val="hybridMultilevel"/>
    <w:tmpl w:val="BBFC4FE6"/>
    <w:lvl w:ilvl="0" w:tplc="8A2AF6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C674A"/>
    <w:multiLevelType w:val="hybridMultilevel"/>
    <w:tmpl w:val="89505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B14AC"/>
    <w:multiLevelType w:val="hybridMultilevel"/>
    <w:tmpl w:val="1AD6DB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AF250C"/>
    <w:multiLevelType w:val="hybridMultilevel"/>
    <w:tmpl w:val="0956AA3C"/>
    <w:lvl w:ilvl="0" w:tplc="3030126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561F2"/>
    <w:multiLevelType w:val="hybridMultilevel"/>
    <w:tmpl w:val="9F5ACC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0E42FC"/>
    <w:multiLevelType w:val="hybridMultilevel"/>
    <w:tmpl w:val="03E4C0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4A73BC"/>
    <w:multiLevelType w:val="hybridMultilevel"/>
    <w:tmpl w:val="68584E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165D6D"/>
    <w:multiLevelType w:val="hybridMultilevel"/>
    <w:tmpl w:val="D398F3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B52F3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45CF4F3B"/>
    <w:multiLevelType w:val="hybridMultilevel"/>
    <w:tmpl w:val="ED1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40761"/>
    <w:multiLevelType w:val="hybridMultilevel"/>
    <w:tmpl w:val="9B2EA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AE6905"/>
    <w:multiLevelType w:val="hybridMultilevel"/>
    <w:tmpl w:val="4C5244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467EEE"/>
    <w:multiLevelType w:val="hybridMultilevel"/>
    <w:tmpl w:val="7952C6C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94D3308"/>
    <w:multiLevelType w:val="hybridMultilevel"/>
    <w:tmpl w:val="ED92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24D90"/>
    <w:multiLevelType w:val="hybridMultilevel"/>
    <w:tmpl w:val="82160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4C002D"/>
    <w:multiLevelType w:val="hybridMultilevel"/>
    <w:tmpl w:val="DC9C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214D9"/>
    <w:multiLevelType w:val="hybridMultilevel"/>
    <w:tmpl w:val="DC4014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902AF7"/>
    <w:multiLevelType w:val="hybridMultilevel"/>
    <w:tmpl w:val="AFF4B320"/>
    <w:lvl w:ilvl="0" w:tplc="60FADAC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3D5E19"/>
    <w:multiLevelType w:val="hybridMultilevel"/>
    <w:tmpl w:val="E6D03888"/>
    <w:lvl w:ilvl="0" w:tplc="04090013">
      <w:start w:val="1"/>
      <w:numFmt w:val="upperRoman"/>
      <w:lvlText w:val="%1."/>
      <w:lvlJc w:val="right"/>
      <w:pPr>
        <w:ind w:left="720" w:hanging="360"/>
      </w:pPr>
    </w:lvl>
    <w:lvl w:ilvl="1" w:tplc="386259B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37372"/>
    <w:multiLevelType w:val="hybridMultilevel"/>
    <w:tmpl w:val="3AF09D8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225414C"/>
    <w:multiLevelType w:val="hybridMultilevel"/>
    <w:tmpl w:val="9A205E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9669F"/>
    <w:multiLevelType w:val="multilevel"/>
    <w:tmpl w:val="FF3079DE"/>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0623626">
    <w:abstractNumId w:val="1"/>
  </w:num>
  <w:num w:numId="2" w16cid:durableId="1827043983">
    <w:abstractNumId w:val="0"/>
  </w:num>
  <w:num w:numId="3" w16cid:durableId="150219766">
    <w:abstractNumId w:val="26"/>
  </w:num>
  <w:num w:numId="4" w16cid:durableId="428695399">
    <w:abstractNumId w:val="22"/>
  </w:num>
  <w:num w:numId="5" w16cid:durableId="1033578111">
    <w:abstractNumId w:val="22"/>
  </w:num>
  <w:num w:numId="6" w16cid:durableId="788740162">
    <w:abstractNumId w:val="12"/>
  </w:num>
  <w:num w:numId="7" w16cid:durableId="2109305037">
    <w:abstractNumId w:val="21"/>
  </w:num>
  <w:num w:numId="8" w16cid:durableId="1667056206">
    <w:abstractNumId w:val="28"/>
  </w:num>
  <w:num w:numId="9" w16cid:durableId="1138381975">
    <w:abstractNumId w:val="2"/>
  </w:num>
  <w:num w:numId="10" w16cid:durableId="339937457">
    <w:abstractNumId w:val="14"/>
  </w:num>
  <w:num w:numId="11" w16cid:durableId="1383139004">
    <w:abstractNumId w:val="29"/>
  </w:num>
  <w:num w:numId="12" w16cid:durableId="2035382222">
    <w:abstractNumId w:val="27"/>
  </w:num>
  <w:num w:numId="13" w16cid:durableId="264194487">
    <w:abstractNumId w:val="8"/>
  </w:num>
  <w:num w:numId="14" w16cid:durableId="879442798">
    <w:abstractNumId w:val="16"/>
  </w:num>
  <w:num w:numId="15" w16cid:durableId="687758736">
    <w:abstractNumId w:val="9"/>
  </w:num>
  <w:num w:numId="16" w16cid:durableId="535895694">
    <w:abstractNumId w:val="25"/>
  </w:num>
  <w:num w:numId="17" w16cid:durableId="1020861598">
    <w:abstractNumId w:val="10"/>
  </w:num>
  <w:num w:numId="18" w16cid:durableId="378168815">
    <w:abstractNumId w:val="19"/>
  </w:num>
  <w:num w:numId="19" w16cid:durableId="968389815">
    <w:abstractNumId w:val="24"/>
  </w:num>
  <w:num w:numId="20" w16cid:durableId="1987540426">
    <w:abstractNumId w:val="7"/>
  </w:num>
  <w:num w:numId="21" w16cid:durableId="1431781218">
    <w:abstractNumId w:val="20"/>
  </w:num>
  <w:num w:numId="22" w16cid:durableId="1312716144">
    <w:abstractNumId w:val="4"/>
  </w:num>
  <w:num w:numId="23" w16cid:durableId="268898618">
    <w:abstractNumId w:val="5"/>
  </w:num>
  <w:num w:numId="24" w16cid:durableId="1175145117">
    <w:abstractNumId w:val="15"/>
  </w:num>
  <w:num w:numId="25" w16cid:durableId="1478691420">
    <w:abstractNumId w:val="3"/>
  </w:num>
  <w:num w:numId="26" w16cid:durableId="1503009285">
    <w:abstractNumId w:val="23"/>
  </w:num>
  <w:num w:numId="27" w16cid:durableId="1735469483">
    <w:abstractNumId w:val="13"/>
  </w:num>
  <w:num w:numId="28" w16cid:durableId="910430016">
    <w:abstractNumId w:val="6"/>
  </w:num>
  <w:num w:numId="29" w16cid:durableId="200896347">
    <w:abstractNumId w:val="17"/>
  </w:num>
  <w:num w:numId="30" w16cid:durableId="585918168">
    <w:abstractNumId w:val="18"/>
  </w:num>
  <w:num w:numId="31" w16cid:durableId="9915224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7C"/>
    <w:rsid w:val="00017F18"/>
    <w:rsid w:val="00027F0A"/>
    <w:rsid w:val="00041C7F"/>
    <w:rsid w:val="0004404C"/>
    <w:rsid w:val="00045761"/>
    <w:rsid w:val="00047020"/>
    <w:rsid w:val="0005181E"/>
    <w:rsid w:val="00057B29"/>
    <w:rsid w:val="000B46C3"/>
    <w:rsid w:val="000C719F"/>
    <w:rsid w:val="000D6AD7"/>
    <w:rsid w:val="000D7D13"/>
    <w:rsid w:val="000F7353"/>
    <w:rsid w:val="00103D37"/>
    <w:rsid w:val="00121175"/>
    <w:rsid w:val="00122579"/>
    <w:rsid w:val="00123A42"/>
    <w:rsid w:val="00130822"/>
    <w:rsid w:val="00143987"/>
    <w:rsid w:val="00165100"/>
    <w:rsid w:val="001A424D"/>
    <w:rsid w:val="001A74A6"/>
    <w:rsid w:val="001D7F48"/>
    <w:rsid w:val="001E31F8"/>
    <w:rsid w:val="001E4F0E"/>
    <w:rsid w:val="00212208"/>
    <w:rsid w:val="00212DB5"/>
    <w:rsid w:val="002266AD"/>
    <w:rsid w:val="00227E5D"/>
    <w:rsid w:val="00237D55"/>
    <w:rsid w:val="0024049A"/>
    <w:rsid w:val="0026053E"/>
    <w:rsid w:val="002704D8"/>
    <w:rsid w:val="00273EDA"/>
    <w:rsid w:val="0027723E"/>
    <w:rsid w:val="00280484"/>
    <w:rsid w:val="0028260A"/>
    <w:rsid w:val="00295141"/>
    <w:rsid w:val="002A637A"/>
    <w:rsid w:val="002C5884"/>
    <w:rsid w:val="002E7475"/>
    <w:rsid w:val="002F402A"/>
    <w:rsid w:val="002F6B8A"/>
    <w:rsid w:val="0030199C"/>
    <w:rsid w:val="00306D37"/>
    <w:rsid w:val="00327C99"/>
    <w:rsid w:val="0033071F"/>
    <w:rsid w:val="00334745"/>
    <w:rsid w:val="0034372A"/>
    <w:rsid w:val="003464E2"/>
    <w:rsid w:val="0035103E"/>
    <w:rsid w:val="00352763"/>
    <w:rsid w:val="0036539A"/>
    <w:rsid w:val="00372A7B"/>
    <w:rsid w:val="00372CF9"/>
    <w:rsid w:val="003E43E7"/>
    <w:rsid w:val="003F3C7A"/>
    <w:rsid w:val="004759DB"/>
    <w:rsid w:val="0048637E"/>
    <w:rsid w:val="00496237"/>
    <w:rsid w:val="004A78A2"/>
    <w:rsid w:val="004B7557"/>
    <w:rsid w:val="004D20B9"/>
    <w:rsid w:val="004D40C5"/>
    <w:rsid w:val="004E08D5"/>
    <w:rsid w:val="004F5EDE"/>
    <w:rsid w:val="00501347"/>
    <w:rsid w:val="00506D15"/>
    <w:rsid w:val="0051017F"/>
    <w:rsid w:val="005203F9"/>
    <w:rsid w:val="0052044D"/>
    <w:rsid w:val="0052252C"/>
    <w:rsid w:val="005226E0"/>
    <w:rsid w:val="005421CE"/>
    <w:rsid w:val="00542592"/>
    <w:rsid w:val="00543D63"/>
    <w:rsid w:val="00551810"/>
    <w:rsid w:val="0057460C"/>
    <w:rsid w:val="00591302"/>
    <w:rsid w:val="005A1EAC"/>
    <w:rsid w:val="005A664A"/>
    <w:rsid w:val="005A6CAB"/>
    <w:rsid w:val="005B1262"/>
    <w:rsid w:val="005C5390"/>
    <w:rsid w:val="005C6EC7"/>
    <w:rsid w:val="005D2E17"/>
    <w:rsid w:val="005D7394"/>
    <w:rsid w:val="00617064"/>
    <w:rsid w:val="00641CD4"/>
    <w:rsid w:val="00646335"/>
    <w:rsid w:val="006531CF"/>
    <w:rsid w:val="00687A0E"/>
    <w:rsid w:val="00691482"/>
    <w:rsid w:val="006E6B66"/>
    <w:rsid w:val="006F3680"/>
    <w:rsid w:val="006F415E"/>
    <w:rsid w:val="006F7FA5"/>
    <w:rsid w:val="00705F04"/>
    <w:rsid w:val="007176CE"/>
    <w:rsid w:val="00723442"/>
    <w:rsid w:val="007254EE"/>
    <w:rsid w:val="007263FA"/>
    <w:rsid w:val="00744549"/>
    <w:rsid w:val="00744841"/>
    <w:rsid w:val="00744E36"/>
    <w:rsid w:val="00753D63"/>
    <w:rsid w:val="0076545C"/>
    <w:rsid w:val="007778D9"/>
    <w:rsid w:val="00790B09"/>
    <w:rsid w:val="007A17C3"/>
    <w:rsid w:val="007B2FD2"/>
    <w:rsid w:val="007C38EA"/>
    <w:rsid w:val="007D6A96"/>
    <w:rsid w:val="007E581C"/>
    <w:rsid w:val="007F3B9C"/>
    <w:rsid w:val="00821A5F"/>
    <w:rsid w:val="00834330"/>
    <w:rsid w:val="00834523"/>
    <w:rsid w:val="00847BD2"/>
    <w:rsid w:val="0085493B"/>
    <w:rsid w:val="00873D5D"/>
    <w:rsid w:val="00890B0E"/>
    <w:rsid w:val="008A4B66"/>
    <w:rsid w:val="008B2F58"/>
    <w:rsid w:val="008D4F0F"/>
    <w:rsid w:val="00912BFF"/>
    <w:rsid w:val="00940362"/>
    <w:rsid w:val="00944538"/>
    <w:rsid w:val="009454B3"/>
    <w:rsid w:val="00964B34"/>
    <w:rsid w:val="0097799C"/>
    <w:rsid w:val="009C2CEB"/>
    <w:rsid w:val="009C5538"/>
    <w:rsid w:val="009D28AC"/>
    <w:rsid w:val="009E19F4"/>
    <w:rsid w:val="009F114C"/>
    <w:rsid w:val="009F2EA8"/>
    <w:rsid w:val="009F47E6"/>
    <w:rsid w:val="00A00D07"/>
    <w:rsid w:val="00A146C6"/>
    <w:rsid w:val="00A472D4"/>
    <w:rsid w:val="00A92176"/>
    <w:rsid w:val="00AA3F33"/>
    <w:rsid w:val="00AB197E"/>
    <w:rsid w:val="00AB4959"/>
    <w:rsid w:val="00AD0A75"/>
    <w:rsid w:val="00AF58BE"/>
    <w:rsid w:val="00B04038"/>
    <w:rsid w:val="00B06881"/>
    <w:rsid w:val="00B12CBF"/>
    <w:rsid w:val="00B136FA"/>
    <w:rsid w:val="00B2466C"/>
    <w:rsid w:val="00B44390"/>
    <w:rsid w:val="00B54E07"/>
    <w:rsid w:val="00B70D27"/>
    <w:rsid w:val="00B74EC2"/>
    <w:rsid w:val="00BC5EAA"/>
    <w:rsid w:val="00BE6662"/>
    <w:rsid w:val="00BF17AA"/>
    <w:rsid w:val="00BF1EC8"/>
    <w:rsid w:val="00BF5BF0"/>
    <w:rsid w:val="00BF6BDA"/>
    <w:rsid w:val="00C07478"/>
    <w:rsid w:val="00C12403"/>
    <w:rsid w:val="00C4081E"/>
    <w:rsid w:val="00C44FC5"/>
    <w:rsid w:val="00C62B27"/>
    <w:rsid w:val="00C66F00"/>
    <w:rsid w:val="00C93181"/>
    <w:rsid w:val="00C93655"/>
    <w:rsid w:val="00CA02AF"/>
    <w:rsid w:val="00CB239C"/>
    <w:rsid w:val="00CD2BBE"/>
    <w:rsid w:val="00CE097C"/>
    <w:rsid w:val="00D334BC"/>
    <w:rsid w:val="00D37945"/>
    <w:rsid w:val="00D4596D"/>
    <w:rsid w:val="00D521AE"/>
    <w:rsid w:val="00D670DB"/>
    <w:rsid w:val="00D81C03"/>
    <w:rsid w:val="00D90898"/>
    <w:rsid w:val="00DC4318"/>
    <w:rsid w:val="00DC561E"/>
    <w:rsid w:val="00DF149F"/>
    <w:rsid w:val="00DF62C2"/>
    <w:rsid w:val="00DF66D6"/>
    <w:rsid w:val="00E01340"/>
    <w:rsid w:val="00E64B72"/>
    <w:rsid w:val="00E65775"/>
    <w:rsid w:val="00E73C12"/>
    <w:rsid w:val="00E9081D"/>
    <w:rsid w:val="00E936E5"/>
    <w:rsid w:val="00E97132"/>
    <w:rsid w:val="00E975AF"/>
    <w:rsid w:val="00EC577C"/>
    <w:rsid w:val="00EF0A84"/>
    <w:rsid w:val="00EF6E8E"/>
    <w:rsid w:val="00EF71D3"/>
    <w:rsid w:val="00F01B72"/>
    <w:rsid w:val="00F41A23"/>
    <w:rsid w:val="00F530FF"/>
    <w:rsid w:val="00F67EC9"/>
    <w:rsid w:val="00F75D77"/>
    <w:rsid w:val="00FE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8AE797"/>
  <w14:defaultImageDpi w14:val="96"/>
  <w15:docId w15:val="{4A44B8A3-BB32-41A7-A700-551D26FB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372CF9"/>
    <w:pPr>
      <w:keepNext/>
      <w:keepLines/>
      <w:numPr>
        <w:numId w:val="1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2CF9"/>
    <w:pPr>
      <w:keepNext/>
      <w:keepLines/>
      <w:numPr>
        <w:ilvl w:val="1"/>
        <w:numId w:val="1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72CF9"/>
    <w:pPr>
      <w:keepNext/>
      <w:keepLines/>
      <w:numPr>
        <w:ilvl w:val="2"/>
        <w:numId w:val="14"/>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72CF9"/>
    <w:pPr>
      <w:keepNext/>
      <w:keepLines/>
      <w:numPr>
        <w:ilvl w:val="3"/>
        <w:numId w:val="1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72CF9"/>
    <w:pPr>
      <w:keepNext/>
      <w:keepLines/>
      <w:numPr>
        <w:ilvl w:val="4"/>
        <w:numId w:val="1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72CF9"/>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72CF9"/>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72CF9"/>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2CF9"/>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4"/>
      <w:ind w:left="849"/>
    </w:pPr>
    <w:rPr>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EF71D3"/>
    <w:pPr>
      <w:tabs>
        <w:tab w:val="center" w:pos="4680"/>
        <w:tab w:val="right" w:pos="9360"/>
      </w:tabs>
    </w:pPr>
  </w:style>
  <w:style w:type="character" w:customStyle="1" w:styleId="HeaderChar">
    <w:name w:val="Header Char"/>
    <w:link w:val="Header"/>
    <w:uiPriority w:val="99"/>
    <w:rsid w:val="00EF71D3"/>
    <w:rPr>
      <w:rFonts w:ascii="Times New Roman" w:hAnsi="Times New Roman"/>
      <w:sz w:val="24"/>
      <w:szCs w:val="24"/>
    </w:rPr>
  </w:style>
  <w:style w:type="paragraph" w:styleId="Footer">
    <w:name w:val="footer"/>
    <w:basedOn w:val="Normal"/>
    <w:link w:val="FooterChar"/>
    <w:uiPriority w:val="99"/>
    <w:rsid w:val="00EF71D3"/>
    <w:pPr>
      <w:tabs>
        <w:tab w:val="center" w:pos="4680"/>
        <w:tab w:val="right" w:pos="9360"/>
      </w:tabs>
    </w:pPr>
  </w:style>
  <w:style w:type="character" w:customStyle="1" w:styleId="FooterChar">
    <w:name w:val="Footer Char"/>
    <w:link w:val="Footer"/>
    <w:uiPriority w:val="99"/>
    <w:rsid w:val="00EF71D3"/>
    <w:rPr>
      <w:rFonts w:ascii="Times New Roman" w:hAnsi="Times New Roman"/>
      <w:sz w:val="24"/>
      <w:szCs w:val="24"/>
    </w:rPr>
  </w:style>
  <w:style w:type="table" w:styleId="TableGrid">
    <w:name w:val="Table Grid"/>
    <w:basedOn w:val="TableNormal"/>
    <w:uiPriority w:val="59"/>
    <w:unhideWhenUsed/>
    <w:rsid w:val="00EF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EC7"/>
    <w:rPr>
      <w:rFonts w:ascii="Segoe UI" w:hAnsi="Segoe UI" w:cs="Segoe UI"/>
      <w:sz w:val="18"/>
      <w:szCs w:val="18"/>
    </w:rPr>
  </w:style>
  <w:style w:type="character" w:customStyle="1" w:styleId="Heading1Char">
    <w:name w:val="Heading 1 Char"/>
    <w:basedOn w:val="DefaultParagraphFont"/>
    <w:link w:val="Heading1"/>
    <w:uiPriority w:val="9"/>
    <w:rsid w:val="00372CF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72CF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72CF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72CF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372CF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372CF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372CF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372C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2CF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jpg@01D6BE82.CFA9DC9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2B533DF74601488D507BDB0EB01D2F" ma:contentTypeVersion="13" ma:contentTypeDescription="Create a new document." ma:contentTypeScope="" ma:versionID="39ed8c628bcb59abfa91fd592f583df9">
  <xsd:schema xmlns:xsd="http://www.w3.org/2001/XMLSchema" xmlns:xs="http://www.w3.org/2001/XMLSchema" xmlns:p="http://schemas.microsoft.com/office/2006/metadata/properties" xmlns:ns1="http://schemas.microsoft.com/sharepoint/v3" xmlns:ns3="7cc56bdd-5206-40e4-8010-d59107c70d79" xmlns:ns4="6987b028-3a5c-4699-b1f6-d216ff0a5fe2" targetNamespace="http://schemas.microsoft.com/office/2006/metadata/properties" ma:root="true" ma:fieldsID="450d68691d6edceee96e2fb233a5d27c" ns1:_="" ns3:_="" ns4:_="">
    <xsd:import namespace="http://schemas.microsoft.com/sharepoint/v3"/>
    <xsd:import namespace="7cc56bdd-5206-40e4-8010-d59107c70d79"/>
    <xsd:import namespace="6987b028-3a5c-4699-b1f6-d216ff0a5f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56bdd-5206-40e4-8010-d59107c70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7b028-3a5c-4699-b1f6-d216ff0a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F2C006B-B0A4-42A6-A020-2EFAAB43C637}">
  <ds:schemaRefs>
    <ds:schemaRef ds:uri="http://schemas.openxmlformats.org/officeDocument/2006/bibliography"/>
  </ds:schemaRefs>
</ds:datastoreItem>
</file>

<file path=customXml/itemProps2.xml><?xml version="1.0" encoding="utf-8"?>
<ds:datastoreItem xmlns:ds="http://schemas.openxmlformats.org/officeDocument/2006/customXml" ds:itemID="{CC5ACD81-8851-4EA5-9433-10340F9AE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c56bdd-5206-40e4-8010-d59107c70d79"/>
    <ds:schemaRef ds:uri="6987b028-3a5c-4699-b1f6-d216ff0a5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19E49-A428-43DC-9326-3B2C3A4BF059}">
  <ds:schemaRefs>
    <ds:schemaRef ds:uri="http://schemas.microsoft.com/sharepoint/v3/contenttype/forms"/>
  </ds:schemaRefs>
</ds:datastoreItem>
</file>

<file path=customXml/itemProps4.xml><?xml version="1.0" encoding="utf-8"?>
<ds:datastoreItem xmlns:ds="http://schemas.openxmlformats.org/officeDocument/2006/customXml" ds:itemID="{8BB6D55D-7B09-4F76-B328-14E6957966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625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MTA</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wbennett</dc:creator>
  <cp:keywords/>
  <dc:description/>
  <cp:lastModifiedBy>Tammy Cooper</cp:lastModifiedBy>
  <cp:revision>13</cp:revision>
  <cp:lastPrinted>2020-11-24T18:22:00Z</cp:lastPrinted>
  <dcterms:created xsi:type="dcterms:W3CDTF">2024-02-07T19:31:00Z</dcterms:created>
  <dcterms:modified xsi:type="dcterms:W3CDTF">2024-04-02T16:40:00Z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0x0101002E2B533DF74601488D507BDB0EB01D2F</vt:lpwstr>
  </property>
</Properties>
</file>