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0FF30" w14:textId="77777777" w:rsidR="004759DB" w:rsidRDefault="00306D37" w:rsidP="00DF66D6">
      <w:pPr>
        <w:jc w:val="center"/>
        <w:rPr>
          <w:b/>
        </w:rPr>
      </w:pPr>
      <w:r w:rsidRPr="002A637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5631F6D" wp14:editId="146737DC">
                <wp:simplePos x="0" y="0"/>
                <wp:positionH relativeFrom="column">
                  <wp:posOffset>4095750</wp:posOffset>
                </wp:positionH>
                <wp:positionV relativeFrom="paragraph">
                  <wp:posOffset>-472440</wp:posOffset>
                </wp:positionV>
                <wp:extent cx="2360930" cy="1358900"/>
                <wp:effectExtent l="0" t="0" r="381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5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31AE9" w14:textId="0CA3EFD7" w:rsidR="00BE0110" w:rsidRPr="000D6AD7" w:rsidRDefault="005E7134" w:rsidP="00BE0110">
                            <w:pPr>
                              <w:spacing w:line="240" w:lineRule="exact"/>
                              <w:jc w:val="right"/>
                              <w:rPr>
                                <w:rFonts w:ascii="Century Gothic" w:hAnsi="Century Gothic" w:cstheme="minorHAnsi"/>
                                <w:b/>
                                <w:color w:val="002060"/>
                                <w:spacing w:val="-8"/>
                                <w:kern w:val="16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b/>
                                <w:color w:val="002060"/>
                                <w:spacing w:val="-8"/>
                                <w:kern w:val="16"/>
                              </w:rPr>
                              <w:t>MICHAEL GOLDMAN</w:t>
                            </w:r>
                          </w:p>
                          <w:p w14:paraId="455C610B" w14:textId="77777777" w:rsidR="00BE0110" w:rsidRPr="007D6A96" w:rsidRDefault="00BE0110" w:rsidP="00BE0110">
                            <w:pPr>
                              <w:spacing w:line="200" w:lineRule="exact"/>
                              <w:jc w:val="right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-8"/>
                                <w:kern w:val="16"/>
                              </w:rPr>
                            </w:pPr>
                            <w:r w:rsidRPr="007D6A96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-8"/>
                                <w:kern w:val="16"/>
                              </w:rPr>
                              <w:t>CHAIR</w:t>
                            </w:r>
                          </w:p>
                          <w:p w14:paraId="0403BB57" w14:textId="77777777" w:rsidR="00BE0110" w:rsidRPr="007263FA" w:rsidRDefault="00BE0110" w:rsidP="00BE0110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</w:p>
                          <w:p w14:paraId="6FA440DC" w14:textId="6E010373" w:rsidR="002A637A" w:rsidRPr="000D6AD7" w:rsidRDefault="00150F0E" w:rsidP="000D6AD7">
                            <w:pPr>
                              <w:spacing w:line="240" w:lineRule="exact"/>
                              <w:jc w:val="right"/>
                              <w:rPr>
                                <w:rFonts w:ascii="Century Gothic" w:hAnsi="Century Gothic" w:cstheme="minorHAnsi"/>
                                <w:b/>
                                <w:color w:val="002060"/>
                                <w:spacing w:val="-8"/>
                                <w:kern w:val="16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b/>
                                <w:color w:val="002060"/>
                                <w:spacing w:val="-8"/>
                                <w:kern w:val="16"/>
                              </w:rPr>
                              <w:t>DONALD G. DRUMMER</w:t>
                            </w:r>
                          </w:p>
                          <w:p w14:paraId="0B591DAE" w14:textId="1D5544D9" w:rsidR="002A637A" w:rsidRPr="007D6A96" w:rsidRDefault="00BE0110" w:rsidP="007D6A96">
                            <w:pPr>
                              <w:spacing w:line="200" w:lineRule="exact"/>
                              <w:jc w:val="right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-8"/>
                                <w:kern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-8"/>
                                <w:kern w:val="16"/>
                              </w:rPr>
                              <w:t xml:space="preserve">VICE </w:t>
                            </w:r>
                            <w:r w:rsidR="007D6A96" w:rsidRPr="007D6A96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-8"/>
                                <w:kern w:val="16"/>
                              </w:rPr>
                              <w:t>CHAIR</w:t>
                            </w:r>
                          </w:p>
                          <w:p w14:paraId="74D44319" w14:textId="77777777" w:rsidR="002A637A" w:rsidRPr="007263FA" w:rsidRDefault="002A637A" w:rsidP="002A637A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</w:p>
                          <w:p w14:paraId="3EB8AB2D" w14:textId="5F8E0027" w:rsidR="002A637A" w:rsidRPr="000D6AD7" w:rsidRDefault="00F2669E" w:rsidP="000D6AD7">
                            <w:pPr>
                              <w:spacing w:line="240" w:lineRule="exact"/>
                              <w:jc w:val="right"/>
                              <w:rPr>
                                <w:rFonts w:ascii="Century Gothic" w:hAnsi="Century Gothic" w:cstheme="minorHAnsi"/>
                                <w:b/>
                                <w:color w:val="002060"/>
                                <w:spacing w:val="-8"/>
                                <w:kern w:val="16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b/>
                                <w:color w:val="002060"/>
                                <w:spacing w:val="-8"/>
                                <w:kern w:val="16"/>
                              </w:rPr>
                              <w:t xml:space="preserve">COUNCILMEMBER </w:t>
                            </w:r>
                            <w:r w:rsidR="005E7134">
                              <w:rPr>
                                <w:rFonts w:ascii="Century Gothic" w:hAnsi="Century Gothic" w:cstheme="minorHAnsi"/>
                                <w:b/>
                                <w:color w:val="002060"/>
                                <w:spacing w:val="-8"/>
                                <w:kern w:val="16"/>
                              </w:rPr>
                              <w:t>ERIC OLSON</w:t>
                            </w:r>
                          </w:p>
                          <w:p w14:paraId="4D8BB311" w14:textId="77777777" w:rsidR="002A637A" w:rsidRPr="007D6A96" w:rsidRDefault="007D6A96" w:rsidP="007D6A96">
                            <w:pPr>
                              <w:spacing w:line="200" w:lineRule="exact"/>
                              <w:jc w:val="right"/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-8"/>
                                <w:kern w:val="20"/>
                              </w:rPr>
                            </w:pPr>
                            <w:r w:rsidRPr="007D6A96"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pacing w:val="-8"/>
                                <w:kern w:val="20"/>
                              </w:rPr>
                              <w:t>SECRETARY-TREASURER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631F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2.5pt;margin-top:-37.2pt;width:185.9pt;height:107pt;z-index:-25165516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" stroked="f">
                <v:textbox>
                  <w:txbxContent>
                    <w:p w14:paraId="6CF31AE9" w14:textId="0CA3EFD7" w:rsidR="00BE0110" w:rsidRPr="000D6AD7" w:rsidRDefault="005E7134" w:rsidP="00BE0110">
                      <w:pPr>
                        <w:spacing w:line="240" w:lineRule="exact"/>
                        <w:jc w:val="right"/>
                        <w:rPr>
                          <w:rFonts w:ascii="Century Gothic" w:hAnsi="Century Gothic" w:cstheme="minorHAnsi"/>
                          <w:b/>
                          <w:color w:val="002060"/>
                          <w:spacing w:val="-8"/>
                          <w:kern w:val="16"/>
                        </w:rPr>
                      </w:pPr>
                      <w:r>
                        <w:rPr>
                          <w:rFonts w:ascii="Century Gothic" w:hAnsi="Century Gothic" w:cstheme="minorHAnsi"/>
                          <w:b/>
                          <w:color w:val="002060"/>
                          <w:spacing w:val="-8"/>
                          <w:kern w:val="16"/>
                        </w:rPr>
                        <w:t>MICHAEL GOLDMAN</w:t>
                      </w:r>
                    </w:p>
                    <w:p w14:paraId="455C610B" w14:textId="77777777" w:rsidR="00BE0110" w:rsidRPr="007D6A96" w:rsidRDefault="00BE0110" w:rsidP="00BE0110">
                      <w:pPr>
                        <w:spacing w:line="200" w:lineRule="exact"/>
                        <w:jc w:val="right"/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-8"/>
                          <w:kern w:val="16"/>
                        </w:rPr>
                      </w:pPr>
                      <w:r w:rsidRPr="007D6A96"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-8"/>
                          <w:kern w:val="16"/>
                        </w:rPr>
                        <w:t>CHAIR</w:t>
                      </w:r>
                    </w:p>
                    <w:p w14:paraId="0403BB57" w14:textId="77777777" w:rsidR="00BE0110" w:rsidRPr="007263FA" w:rsidRDefault="00BE0110" w:rsidP="00BE0110">
                      <w:pPr>
                        <w:jc w:val="right"/>
                        <w:rPr>
                          <w:rFonts w:asciiTheme="minorHAnsi" w:hAnsiTheme="minorHAnsi" w:cstheme="minorHAnsi"/>
                          <w:sz w:val="12"/>
                          <w:szCs w:val="12"/>
                        </w:rPr>
                      </w:pPr>
                    </w:p>
                    <w:p w14:paraId="6FA440DC" w14:textId="6E010373" w:rsidR="002A637A" w:rsidRPr="000D6AD7" w:rsidRDefault="00150F0E" w:rsidP="000D6AD7">
                      <w:pPr>
                        <w:spacing w:line="240" w:lineRule="exact"/>
                        <w:jc w:val="right"/>
                        <w:rPr>
                          <w:rFonts w:ascii="Century Gothic" w:hAnsi="Century Gothic" w:cstheme="minorHAnsi"/>
                          <w:b/>
                          <w:color w:val="002060"/>
                          <w:spacing w:val="-8"/>
                          <w:kern w:val="16"/>
                        </w:rPr>
                      </w:pPr>
                      <w:r>
                        <w:rPr>
                          <w:rFonts w:ascii="Century Gothic" w:hAnsi="Century Gothic" w:cstheme="minorHAnsi"/>
                          <w:b/>
                          <w:color w:val="002060"/>
                          <w:spacing w:val="-8"/>
                          <w:kern w:val="16"/>
                        </w:rPr>
                        <w:t>DONALD G. DRUMMER</w:t>
                      </w:r>
                    </w:p>
                    <w:p w14:paraId="0B591DAE" w14:textId="1D5544D9" w:rsidR="002A637A" w:rsidRPr="007D6A96" w:rsidRDefault="00BE0110" w:rsidP="007D6A96">
                      <w:pPr>
                        <w:spacing w:line="200" w:lineRule="exact"/>
                        <w:jc w:val="right"/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-8"/>
                          <w:kern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-8"/>
                          <w:kern w:val="16"/>
                        </w:rPr>
                        <w:t xml:space="preserve">VICE </w:t>
                      </w:r>
                      <w:r w:rsidR="007D6A96" w:rsidRPr="007D6A96"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-8"/>
                          <w:kern w:val="16"/>
                        </w:rPr>
                        <w:t>CHAIR</w:t>
                      </w:r>
                    </w:p>
                    <w:p w14:paraId="74D44319" w14:textId="77777777" w:rsidR="002A637A" w:rsidRPr="007263FA" w:rsidRDefault="002A637A" w:rsidP="002A637A">
                      <w:pPr>
                        <w:jc w:val="right"/>
                        <w:rPr>
                          <w:rFonts w:asciiTheme="minorHAnsi" w:hAnsiTheme="minorHAnsi" w:cstheme="minorHAnsi"/>
                          <w:sz w:val="12"/>
                          <w:szCs w:val="12"/>
                        </w:rPr>
                      </w:pPr>
                    </w:p>
                    <w:p w14:paraId="3EB8AB2D" w14:textId="5F8E0027" w:rsidR="002A637A" w:rsidRPr="000D6AD7" w:rsidRDefault="00F2669E" w:rsidP="000D6AD7">
                      <w:pPr>
                        <w:spacing w:line="240" w:lineRule="exact"/>
                        <w:jc w:val="right"/>
                        <w:rPr>
                          <w:rFonts w:ascii="Century Gothic" w:hAnsi="Century Gothic" w:cstheme="minorHAnsi"/>
                          <w:b/>
                          <w:color w:val="002060"/>
                          <w:spacing w:val="-8"/>
                          <w:kern w:val="16"/>
                        </w:rPr>
                      </w:pPr>
                      <w:r>
                        <w:rPr>
                          <w:rFonts w:ascii="Century Gothic" w:hAnsi="Century Gothic" w:cstheme="minorHAnsi"/>
                          <w:b/>
                          <w:color w:val="002060"/>
                          <w:spacing w:val="-8"/>
                          <w:kern w:val="16"/>
                        </w:rPr>
                        <w:t xml:space="preserve">COUNCILMEMBER </w:t>
                      </w:r>
                      <w:r w:rsidR="005E7134">
                        <w:rPr>
                          <w:rFonts w:ascii="Century Gothic" w:hAnsi="Century Gothic" w:cstheme="minorHAnsi"/>
                          <w:b/>
                          <w:color w:val="002060"/>
                          <w:spacing w:val="-8"/>
                          <w:kern w:val="16"/>
                        </w:rPr>
                        <w:t>ERIC OLSON</w:t>
                      </w:r>
                    </w:p>
                    <w:p w14:paraId="4D8BB311" w14:textId="77777777" w:rsidR="002A637A" w:rsidRPr="007D6A96" w:rsidRDefault="007D6A96" w:rsidP="007D6A96">
                      <w:pPr>
                        <w:spacing w:line="200" w:lineRule="exact"/>
                        <w:jc w:val="right"/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-8"/>
                          <w:kern w:val="20"/>
                        </w:rPr>
                      </w:pPr>
                      <w:r w:rsidRPr="007D6A96">
                        <w:rPr>
                          <w:rFonts w:asciiTheme="minorHAnsi" w:hAnsiTheme="minorHAnsi" w:cstheme="minorHAnsi"/>
                          <w:color w:val="595959" w:themeColor="text1" w:themeTint="A6"/>
                          <w:spacing w:val="-8"/>
                          <w:kern w:val="20"/>
                        </w:rPr>
                        <w:t>SECRETARY-TREASURER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BCB1C0B" wp14:editId="4E804689">
            <wp:simplePos x="0" y="0"/>
            <wp:positionH relativeFrom="column">
              <wp:posOffset>-457200</wp:posOffset>
            </wp:positionH>
            <wp:positionV relativeFrom="paragraph">
              <wp:posOffset>-785495</wp:posOffset>
            </wp:positionV>
            <wp:extent cx="2921000" cy="1701800"/>
            <wp:effectExtent l="0" t="0" r="0" b="0"/>
            <wp:wrapNone/>
            <wp:docPr id="1" name="Picture 1" descr="cid:image003.jpg@01D6BE82.CFA9DC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3.jpg@01D6BE82.CFA9DC9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170180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BAC009" w14:textId="77777777" w:rsidR="004759DB" w:rsidRDefault="004759DB" w:rsidP="00DF66D6">
      <w:pPr>
        <w:jc w:val="center"/>
        <w:rPr>
          <w:b/>
        </w:rPr>
      </w:pPr>
    </w:p>
    <w:p w14:paraId="1B65ECD1" w14:textId="77777777" w:rsidR="004759DB" w:rsidRDefault="004759DB" w:rsidP="00DF66D6">
      <w:pPr>
        <w:jc w:val="center"/>
        <w:rPr>
          <w:b/>
        </w:rPr>
      </w:pPr>
    </w:p>
    <w:p w14:paraId="303AD5B5" w14:textId="77777777" w:rsidR="004759DB" w:rsidRDefault="004759DB" w:rsidP="00DF66D6">
      <w:pPr>
        <w:jc w:val="center"/>
        <w:rPr>
          <w:b/>
        </w:rPr>
      </w:pPr>
    </w:p>
    <w:p w14:paraId="5C255B0B" w14:textId="104471E4" w:rsidR="004759DB" w:rsidRDefault="00BC4D4F" w:rsidP="00DF66D6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277840" wp14:editId="1293871E">
                <wp:simplePos x="0" y="0"/>
                <wp:positionH relativeFrom="column">
                  <wp:posOffset>-428625</wp:posOffset>
                </wp:positionH>
                <wp:positionV relativeFrom="paragraph">
                  <wp:posOffset>213360</wp:posOffset>
                </wp:positionV>
                <wp:extent cx="68199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ln w="14605">
                          <a:solidFill>
                            <a:srgbClr val="0000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379A9A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16.8pt" to="503.2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" strokecolor="#006" strokeweight="1.15pt"/>
            </w:pict>
          </mc:Fallback>
        </mc:AlternateContent>
      </w:r>
    </w:p>
    <w:p w14:paraId="40861EE2" w14:textId="77777777" w:rsidR="00110F24" w:rsidRPr="0040583E" w:rsidRDefault="00E000FD" w:rsidP="00110F24">
      <w:pPr>
        <w:jc w:val="center"/>
        <w:rPr>
          <w:rFonts w:asciiTheme="minorHAnsi" w:hAnsiTheme="minorHAnsi" w:cstheme="minorHAnsi"/>
          <w:b/>
        </w:rPr>
      </w:pPr>
      <w:r>
        <w:rPr>
          <w:b/>
        </w:rPr>
        <w:tab/>
      </w:r>
    </w:p>
    <w:p w14:paraId="753CE0AB" w14:textId="0E552FE7" w:rsidR="00843E75" w:rsidRDefault="00843E75" w:rsidP="00DD2E4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WSTC Meeting</w:t>
      </w:r>
      <w:r>
        <w:rPr>
          <w:rFonts w:asciiTheme="minorHAnsi" w:hAnsiTheme="minorHAnsi" w:cstheme="minorHAnsi"/>
          <w:b/>
        </w:rPr>
        <w:br/>
      </w:r>
      <w:r w:rsidR="00AB22C6">
        <w:rPr>
          <w:rFonts w:asciiTheme="minorHAnsi" w:hAnsiTheme="minorHAnsi" w:cstheme="minorHAnsi"/>
          <w:b/>
        </w:rPr>
        <w:t>March 26, 2024</w:t>
      </w:r>
    </w:p>
    <w:p w14:paraId="11BF63B5" w14:textId="58343FBE" w:rsidR="00843E75" w:rsidRDefault="00DD2E4E" w:rsidP="00DD2E4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Agenda Item </w:t>
      </w:r>
      <w:r w:rsidR="008A59B2">
        <w:rPr>
          <w:rFonts w:asciiTheme="minorHAnsi" w:hAnsiTheme="minorHAnsi" w:cstheme="minorHAnsi"/>
          <w:b/>
        </w:rPr>
        <w:t>4</w:t>
      </w:r>
      <w:r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  <w:b/>
        </w:rPr>
        <w:br/>
        <w:t>Amendment to WSTC By-Laws</w:t>
      </w:r>
    </w:p>
    <w:p w14:paraId="4A26094D" w14:textId="77777777" w:rsidR="00843E75" w:rsidRPr="00D35DA8" w:rsidRDefault="00843E75" w:rsidP="00F2669E">
      <w:pPr>
        <w:rPr>
          <w:rFonts w:asciiTheme="minorHAnsi" w:hAnsiTheme="minorHAnsi" w:cstheme="minorHAnsi"/>
          <w:b/>
        </w:rPr>
      </w:pPr>
    </w:p>
    <w:p w14:paraId="5A98F07E" w14:textId="13790FA0" w:rsidR="00CE3184" w:rsidRDefault="00843E75" w:rsidP="00DD2E4E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</w:rPr>
        <w:t>Overview</w:t>
      </w:r>
      <w:r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bCs/>
        </w:rPr>
        <w:t xml:space="preserve">The current WSTC </w:t>
      </w:r>
      <w:r w:rsidR="004B3E7F">
        <w:rPr>
          <w:rFonts w:asciiTheme="minorHAnsi" w:hAnsiTheme="minorHAnsi" w:cstheme="minorHAnsi"/>
          <w:bCs/>
        </w:rPr>
        <w:t>B</w:t>
      </w:r>
      <w:r>
        <w:rPr>
          <w:rFonts w:asciiTheme="minorHAnsi" w:hAnsiTheme="minorHAnsi" w:cstheme="minorHAnsi"/>
          <w:bCs/>
        </w:rPr>
        <w:t xml:space="preserve">y-laws </w:t>
      </w:r>
      <w:r w:rsidR="00583F7B">
        <w:rPr>
          <w:rFonts w:asciiTheme="minorHAnsi" w:hAnsiTheme="minorHAnsi" w:cstheme="minorHAnsi"/>
          <w:bCs/>
        </w:rPr>
        <w:t xml:space="preserve">need to be updated to reflect Administration policies related to the WMATA Principal Director appointment. </w:t>
      </w:r>
      <w:r w:rsidR="008A59B2">
        <w:rPr>
          <w:rFonts w:asciiTheme="minorHAnsi" w:hAnsiTheme="minorHAnsi" w:cstheme="minorHAnsi"/>
          <w:bCs/>
        </w:rPr>
        <w:t xml:space="preserve">WSTC most recently amended the By-laws in December 2023 to correspond with the 2018 </w:t>
      </w:r>
      <w:r w:rsidR="00633B72">
        <w:rPr>
          <w:rFonts w:asciiTheme="minorHAnsi" w:hAnsiTheme="minorHAnsi" w:cstheme="minorHAnsi"/>
          <w:bCs/>
        </w:rPr>
        <w:t xml:space="preserve">changes to the Board of Directors seat policy. </w:t>
      </w:r>
      <w:r w:rsidR="00583F7B">
        <w:rPr>
          <w:rFonts w:asciiTheme="minorHAnsi" w:hAnsiTheme="minorHAnsi" w:cstheme="minorHAnsi"/>
          <w:bCs/>
        </w:rPr>
        <w:t xml:space="preserve"> </w:t>
      </w:r>
    </w:p>
    <w:p w14:paraId="74DBC8D6" w14:textId="77777777" w:rsidR="00CE3184" w:rsidRDefault="00CE3184" w:rsidP="00DD2E4E">
      <w:pPr>
        <w:rPr>
          <w:rFonts w:asciiTheme="minorHAnsi" w:hAnsiTheme="minorHAnsi" w:cstheme="minorHAnsi"/>
          <w:bCs/>
        </w:rPr>
      </w:pPr>
    </w:p>
    <w:p w14:paraId="1F816D79" w14:textId="26592F37" w:rsidR="00CE3184" w:rsidRDefault="00583F7B" w:rsidP="00DD2E4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</w:t>
      </w:r>
      <w:r w:rsidR="00FA1D07">
        <w:rPr>
          <w:rFonts w:asciiTheme="minorHAnsi" w:hAnsiTheme="minorHAnsi" w:cstheme="minorHAnsi"/>
          <w:b/>
        </w:rPr>
        <w:t>roposed</w:t>
      </w:r>
      <w:r>
        <w:rPr>
          <w:rFonts w:asciiTheme="minorHAnsi" w:hAnsiTheme="minorHAnsi" w:cstheme="minorHAnsi"/>
          <w:b/>
        </w:rPr>
        <w:t xml:space="preserve"> Amendment</w:t>
      </w:r>
    </w:p>
    <w:p w14:paraId="42C77020" w14:textId="77777777" w:rsidR="00DC1EF0" w:rsidRDefault="00DC1EF0" w:rsidP="00DC1EF0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Section II, Paragraph 2 of the By-laws currently reads:</w:t>
      </w:r>
    </w:p>
    <w:p w14:paraId="78255396" w14:textId="77777777" w:rsidR="00DC1EF0" w:rsidRDefault="00DC1EF0" w:rsidP="00DC1EF0">
      <w:pPr>
        <w:rPr>
          <w:rFonts w:asciiTheme="minorHAnsi" w:hAnsiTheme="minorHAnsi" w:cstheme="minorHAnsi"/>
          <w:bCs/>
        </w:rPr>
      </w:pPr>
    </w:p>
    <w:p w14:paraId="256C6AD8" w14:textId="77777777" w:rsidR="00A127A6" w:rsidRPr="007C6B06" w:rsidRDefault="00A127A6" w:rsidP="00A127A6">
      <w:pPr>
        <w:rPr>
          <w:rFonts w:asciiTheme="minorHAnsi" w:hAnsiTheme="minorHAnsi" w:cstheme="minorHAnsi"/>
          <w:b/>
        </w:rPr>
      </w:pPr>
      <w:r>
        <w:t>The Governor shall appoint two (2) members with the advice and consent of the Senate of Maryland. One member shall be a resident of Montgomery County and one member shall be a resident of Prince George’s County. One of those appointees shall serve as a Commission appointee to the WMATA Board of Directors and a Principal Director. The other Commission appointee to the WMATA Board of Directors and Principal Director shall be the Maryland Secretary of Transportation, or the Secretary’s designee.</w:t>
      </w:r>
    </w:p>
    <w:p w14:paraId="0C3BD599" w14:textId="77777777" w:rsidR="00583F7B" w:rsidRDefault="00583F7B" w:rsidP="00DD2E4E">
      <w:pPr>
        <w:rPr>
          <w:rFonts w:asciiTheme="minorHAnsi" w:hAnsiTheme="minorHAnsi" w:cstheme="minorHAnsi"/>
          <w:bCs/>
          <w:u w:val="single"/>
        </w:rPr>
      </w:pPr>
    </w:p>
    <w:p w14:paraId="51C417A5" w14:textId="397820F0" w:rsidR="00583F7B" w:rsidRDefault="00583F7B" w:rsidP="00DD2E4E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This Amendment would clarify the period of appointment of a Commissioner as a Principal Director to the WMATA Board</w:t>
      </w:r>
      <w:r w:rsidR="00633B72">
        <w:rPr>
          <w:rFonts w:asciiTheme="minorHAnsi" w:hAnsiTheme="minorHAnsi" w:cstheme="minorHAnsi"/>
          <w:bCs/>
        </w:rPr>
        <w:t xml:space="preserve"> based on the discussion in December 2023</w:t>
      </w:r>
      <w:r>
        <w:rPr>
          <w:rFonts w:asciiTheme="minorHAnsi" w:hAnsiTheme="minorHAnsi" w:cstheme="minorHAnsi"/>
          <w:bCs/>
        </w:rPr>
        <w:t xml:space="preserve">. Section II, Paragraph 2 would be amended to read: </w:t>
      </w:r>
    </w:p>
    <w:p w14:paraId="0338E645" w14:textId="77777777" w:rsidR="00583F7B" w:rsidRDefault="00583F7B" w:rsidP="00DD2E4E">
      <w:pPr>
        <w:rPr>
          <w:rFonts w:asciiTheme="minorHAnsi" w:hAnsiTheme="minorHAnsi" w:cstheme="minorHAnsi"/>
          <w:bCs/>
        </w:rPr>
      </w:pPr>
    </w:p>
    <w:p w14:paraId="1BC8AA49" w14:textId="30D6BF5D" w:rsidR="00583F7B" w:rsidRPr="007C6B06" w:rsidRDefault="00583F7B" w:rsidP="00583F7B">
      <w:pPr>
        <w:rPr>
          <w:rFonts w:asciiTheme="minorHAnsi" w:hAnsiTheme="minorHAnsi" w:cstheme="minorHAnsi"/>
          <w:b/>
        </w:rPr>
      </w:pPr>
      <w:r>
        <w:t xml:space="preserve">The Governor shall appoint two (2) members with the advice and consent of the Senate of Maryland. One member shall be a resident of Montgomery County and one member shall be a resident of Prince George’s County. One of those appointees shall serve as a Commission appointee to the WMATA Board of Directors and a Principal Director. </w:t>
      </w:r>
      <w:r>
        <w:rPr>
          <w:b/>
          <w:bCs/>
        </w:rPr>
        <w:t xml:space="preserve">The Commission appointee to the WMATA Board of Directors shall rotate every </w:t>
      </w:r>
      <w:r w:rsidRPr="00633B72">
        <w:rPr>
          <w:b/>
          <w:bCs/>
        </w:rPr>
        <w:t>four</w:t>
      </w:r>
      <w:r>
        <w:rPr>
          <w:b/>
          <w:bCs/>
        </w:rPr>
        <w:t xml:space="preserve"> years between a Montgomery County resident and a Prince George’s County resident</w:t>
      </w:r>
      <w:r w:rsidR="0036661D">
        <w:rPr>
          <w:b/>
          <w:bCs/>
        </w:rPr>
        <w:t xml:space="preserve">, with the term of the </w:t>
      </w:r>
      <w:r w:rsidR="006A6653">
        <w:rPr>
          <w:b/>
          <w:bCs/>
        </w:rPr>
        <w:t>new Commission appointee to the WMATA Board of Directors commencing on July 1</w:t>
      </w:r>
      <w:r w:rsidR="00430460">
        <w:rPr>
          <w:b/>
          <w:bCs/>
        </w:rPr>
        <w:t xml:space="preserve"> of the relevant year</w:t>
      </w:r>
      <w:r>
        <w:rPr>
          <w:b/>
          <w:bCs/>
        </w:rPr>
        <w:t xml:space="preserve">. </w:t>
      </w:r>
      <w:r>
        <w:t>The other Commission appointee to the WMATA Board of Directors and Principal Director shall be the Maryland Secretary of Transportation, or the Secretary’s designee.</w:t>
      </w:r>
    </w:p>
    <w:p w14:paraId="028DB1A1" w14:textId="77777777" w:rsidR="00583F7B" w:rsidRPr="00583F7B" w:rsidRDefault="00583F7B" w:rsidP="00DD2E4E">
      <w:pPr>
        <w:rPr>
          <w:rFonts w:asciiTheme="minorHAnsi" w:hAnsiTheme="minorHAnsi" w:cstheme="minorHAnsi"/>
          <w:bCs/>
        </w:rPr>
      </w:pPr>
    </w:p>
    <w:p w14:paraId="48763761" w14:textId="64DBB714" w:rsidR="00090EB6" w:rsidRDefault="00090EB6" w:rsidP="00DD2E4E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 footnote following “relevant year” would be provided to read:</w:t>
      </w:r>
    </w:p>
    <w:p w14:paraId="3C21A4E6" w14:textId="77777777" w:rsidR="00090EB6" w:rsidRDefault="00090EB6" w:rsidP="00DD2E4E">
      <w:pPr>
        <w:rPr>
          <w:rFonts w:asciiTheme="minorHAnsi" w:hAnsiTheme="minorHAnsi" w:cstheme="minorHAnsi"/>
          <w:bCs/>
        </w:rPr>
      </w:pPr>
    </w:p>
    <w:p w14:paraId="272C4A48" w14:textId="2BB359B3" w:rsidR="00EB73D6" w:rsidRPr="004B37F7" w:rsidRDefault="00136FAC" w:rsidP="00EB73D6">
      <w:pPr>
        <w:rPr>
          <w:b/>
        </w:rPr>
      </w:pPr>
      <w:r w:rsidRPr="004B37F7">
        <w:rPr>
          <w:b/>
        </w:rPr>
        <w:t xml:space="preserve">As of March 2024, the next rotation of the Commissioners would occur on July 1, 2025, with the </w:t>
      </w:r>
      <w:proofErr w:type="gramStart"/>
      <w:r w:rsidRPr="004B37F7">
        <w:rPr>
          <w:b/>
        </w:rPr>
        <w:t>four year</w:t>
      </w:r>
      <w:proofErr w:type="gramEnd"/>
      <w:r w:rsidRPr="004B37F7">
        <w:rPr>
          <w:b/>
        </w:rPr>
        <w:t xml:space="preserve"> rotation beginning thereafter</w:t>
      </w:r>
      <w:r w:rsidR="00EB73D6" w:rsidRPr="004B37F7">
        <w:rPr>
          <w:b/>
        </w:rPr>
        <w:t xml:space="preserve">, as the current Commission appointee to the WMATA Board of Directors is a Prince George’s County resident, whose term of service began July 1, 2021, such </w:t>
      </w:r>
      <w:r w:rsidR="004B37F7" w:rsidRPr="004B37F7">
        <w:rPr>
          <w:b/>
        </w:rPr>
        <w:t>that the</w:t>
      </w:r>
      <w:r w:rsidR="00EB73D6" w:rsidRPr="004B37F7">
        <w:rPr>
          <w:b/>
        </w:rPr>
        <w:t xml:space="preserve"> term of the succeeding Montgomery County resident as the Commission appointee to the WMATA Board shall begin on July 1, 2025.</w:t>
      </w:r>
    </w:p>
    <w:p w14:paraId="6B3D34F0" w14:textId="692A7882" w:rsidR="00090EB6" w:rsidRPr="00136FAC" w:rsidRDefault="00090EB6" w:rsidP="00DD2E4E">
      <w:pPr>
        <w:rPr>
          <w:bCs/>
        </w:rPr>
      </w:pPr>
    </w:p>
    <w:p w14:paraId="3B9F1A3A" w14:textId="77777777" w:rsidR="00090EB6" w:rsidRDefault="00090EB6" w:rsidP="00DD2E4E">
      <w:pPr>
        <w:rPr>
          <w:rFonts w:asciiTheme="minorHAnsi" w:hAnsiTheme="minorHAnsi" w:cstheme="minorHAnsi"/>
          <w:b/>
        </w:rPr>
      </w:pPr>
    </w:p>
    <w:p w14:paraId="2F349F70" w14:textId="7A376EB5" w:rsidR="00C317AB" w:rsidRDefault="00C317AB" w:rsidP="00DD2E4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Staff </w:t>
      </w:r>
      <w:r w:rsidR="00583F7B">
        <w:rPr>
          <w:rFonts w:asciiTheme="minorHAnsi" w:hAnsiTheme="minorHAnsi" w:cstheme="minorHAnsi"/>
          <w:b/>
        </w:rPr>
        <w:t>Analysis</w:t>
      </w:r>
    </w:p>
    <w:p w14:paraId="608067B0" w14:textId="245C857A" w:rsidR="003F4628" w:rsidRPr="00464C97" w:rsidRDefault="00C317AB" w:rsidP="00136FAC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Staff recommends adoption of </w:t>
      </w:r>
      <w:r w:rsidR="00286CC8">
        <w:rPr>
          <w:rFonts w:asciiTheme="minorHAnsi" w:hAnsiTheme="minorHAnsi" w:cstheme="minorHAnsi"/>
          <w:bCs/>
        </w:rPr>
        <w:t xml:space="preserve">the </w:t>
      </w:r>
      <w:r w:rsidR="00583F7B">
        <w:rPr>
          <w:rFonts w:asciiTheme="minorHAnsi" w:hAnsiTheme="minorHAnsi" w:cstheme="minorHAnsi"/>
          <w:bCs/>
        </w:rPr>
        <w:t xml:space="preserve">Amendment </w:t>
      </w:r>
      <w:r w:rsidR="00F658DA">
        <w:rPr>
          <w:rFonts w:asciiTheme="minorHAnsi" w:hAnsiTheme="minorHAnsi" w:cstheme="minorHAnsi"/>
          <w:bCs/>
        </w:rPr>
        <w:t>as written</w:t>
      </w:r>
      <w:r w:rsidR="00583F7B">
        <w:rPr>
          <w:rFonts w:asciiTheme="minorHAnsi" w:hAnsiTheme="minorHAnsi" w:cstheme="minorHAnsi"/>
          <w:bCs/>
        </w:rPr>
        <w:t xml:space="preserve">. </w:t>
      </w:r>
    </w:p>
    <w:sectPr w:rsidR="003F4628" w:rsidRPr="00464C97" w:rsidSect="00EE0A2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720" w:left="1440" w:header="360" w:footer="360" w:gutter="0"/>
      <w:cols w:space="720" w:equalWidth="0">
        <w:col w:w="94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B8A9D" w14:textId="77777777" w:rsidR="00EE0A2A" w:rsidRDefault="00EE0A2A" w:rsidP="00EF71D3">
      <w:r>
        <w:separator/>
      </w:r>
    </w:p>
  </w:endnote>
  <w:endnote w:type="continuationSeparator" w:id="0">
    <w:p w14:paraId="33A32BFE" w14:textId="77777777" w:rsidR="00EE0A2A" w:rsidRDefault="00EE0A2A" w:rsidP="00EF7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FB509" w14:textId="77777777" w:rsidR="004B552F" w:rsidRDefault="004B55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E50BB" w14:textId="0A46FEF4" w:rsidR="00EF71D3" w:rsidRPr="00436C48" w:rsidRDefault="00436C48" w:rsidP="00436C48">
    <w:pPr>
      <w:kinsoku w:val="0"/>
      <w:overflowPunct w:val="0"/>
      <w:ind w:left="1649"/>
      <w:rPr>
        <w:color w:val="000000"/>
        <w:sz w:val="19"/>
        <w:szCs w:val="19"/>
      </w:rPr>
    </w:pPr>
    <w:r>
      <w:rPr>
        <w:color w:val="333333"/>
        <w:w w:val="105"/>
        <w:sz w:val="19"/>
        <w:szCs w:val="19"/>
      </w:rPr>
      <w:t>8400 Corporate Drive</w:t>
    </w:r>
    <w:r>
      <w:rPr>
        <w:color w:val="333333"/>
        <w:spacing w:val="3"/>
        <w:w w:val="105"/>
        <w:sz w:val="19"/>
        <w:szCs w:val="19"/>
      </w:rPr>
      <w:t xml:space="preserve"> </w:t>
    </w:r>
    <w:r>
      <w:rPr>
        <w:color w:val="333333"/>
        <w:w w:val="105"/>
        <w:sz w:val="19"/>
        <w:szCs w:val="19"/>
      </w:rPr>
      <w:t>•</w:t>
    </w:r>
    <w:r>
      <w:rPr>
        <w:color w:val="333333"/>
        <w:spacing w:val="-6"/>
        <w:w w:val="105"/>
        <w:sz w:val="19"/>
        <w:szCs w:val="19"/>
      </w:rPr>
      <w:t xml:space="preserve"> </w:t>
    </w:r>
    <w:r>
      <w:rPr>
        <w:color w:val="333333"/>
        <w:w w:val="105"/>
        <w:sz w:val="19"/>
        <w:szCs w:val="19"/>
      </w:rPr>
      <w:t>Suite</w:t>
    </w:r>
    <w:r>
      <w:rPr>
        <w:color w:val="333333"/>
        <w:spacing w:val="-6"/>
        <w:w w:val="105"/>
        <w:sz w:val="19"/>
        <w:szCs w:val="19"/>
      </w:rPr>
      <w:t xml:space="preserve"> </w:t>
    </w:r>
    <w:r>
      <w:rPr>
        <w:color w:val="333333"/>
        <w:w w:val="105"/>
        <w:sz w:val="19"/>
        <w:szCs w:val="19"/>
      </w:rPr>
      <w:t>120</w:t>
    </w:r>
    <w:r>
      <w:rPr>
        <w:color w:val="333333"/>
        <w:spacing w:val="1"/>
        <w:w w:val="105"/>
        <w:sz w:val="19"/>
        <w:szCs w:val="19"/>
      </w:rPr>
      <w:t xml:space="preserve"> </w:t>
    </w:r>
    <w:r>
      <w:rPr>
        <w:color w:val="333333"/>
        <w:w w:val="105"/>
        <w:sz w:val="19"/>
        <w:szCs w:val="19"/>
      </w:rPr>
      <w:t>•</w:t>
    </w:r>
    <w:r>
      <w:rPr>
        <w:color w:val="333333"/>
        <w:spacing w:val="-14"/>
        <w:w w:val="105"/>
        <w:sz w:val="19"/>
        <w:szCs w:val="19"/>
      </w:rPr>
      <w:t xml:space="preserve"> </w:t>
    </w:r>
    <w:r>
      <w:rPr>
        <w:color w:val="333333"/>
        <w:w w:val="105"/>
        <w:sz w:val="19"/>
        <w:szCs w:val="19"/>
      </w:rPr>
      <w:t>Landover,</w:t>
    </w:r>
    <w:r>
      <w:rPr>
        <w:color w:val="333333"/>
        <w:spacing w:val="9"/>
        <w:w w:val="105"/>
        <w:sz w:val="19"/>
        <w:szCs w:val="19"/>
      </w:rPr>
      <w:t xml:space="preserve"> </w:t>
    </w:r>
    <w:r>
      <w:rPr>
        <w:color w:val="333333"/>
        <w:w w:val="105"/>
        <w:sz w:val="19"/>
        <w:szCs w:val="19"/>
      </w:rPr>
      <w:t>MD</w:t>
    </w:r>
    <w:r>
      <w:rPr>
        <w:color w:val="333333"/>
        <w:spacing w:val="-1"/>
        <w:w w:val="105"/>
        <w:sz w:val="19"/>
        <w:szCs w:val="19"/>
      </w:rPr>
      <w:t xml:space="preserve"> </w:t>
    </w:r>
    <w:r>
      <w:rPr>
        <w:color w:val="333333"/>
        <w:w w:val="105"/>
        <w:sz w:val="19"/>
        <w:szCs w:val="19"/>
      </w:rPr>
      <w:t>20785</w:t>
    </w:r>
    <w:r>
      <w:rPr>
        <w:color w:val="333333"/>
        <w:spacing w:val="6"/>
        <w:w w:val="105"/>
        <w:sz w:val="19"/>
        <w:szCs w:val="19"/>
      </w:rPr>
      <w:t xml:space="preserve"> </w:t>
    </w:r>
    <w:r>
      <w:rPr>
        <w:color w:val="333333"/>
        <w:w w:val="105"/>
        <w:sz w:val="19"/>
        <w:szCs w:val="19"/>
      </w:rPr>
      <w:t>•</w:t>
    </w:r>
    <w:r>
      <w:rPr>
        <w:color w:val="333333"/>
        <w:spacing w:val="-9"/>
        <w:w w:val="105"/>
        <w:sz w:val="19"/>
        <w:szCs w:val="19"/>
      </w:rPr>
      <w:t xml:space="preserve"> </w:t>
    </w:r>
    <w:r>
      <w:rPr>
        <w:color w:val="333333"/>
        <w:w w:val="105"/>
        <w:sz w:val="19"/>
        <w:szCs w:val="19"/>
      </w:rPr>
      <w:t>(410) 865-1093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2A2A8" w14:textId="77777777" w:rsidR="004B552F" w:rsidRDefault="004B55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FC000" w14:textId="77777777" w:rsidR="00EE0A2A" w:rsidRDefault="00EE0A2A" w:rsidP="00EF71D3">
      <w:r>
        <w:separator/>
      </w:r>
    </w:p>
  </w:footnote>
  <w:footnote w:type="continuationSeparator" w:id="0">
    <w:p w14:paraId="7E2D4954" w14:textId="77777777" w:rsidR="00EE0A2A" w:rsidRDefault="00EE0A2A" w:rsidP="00EF7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51DA7" w14:textId="77777777" w:rsidR="004B552F" w:rsidRDefault="004B55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61FFE" w14:textId="58971EEA" w:rsidR="004B552F" w:rsidRDefault="004B55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07D6D" w14:textId="77777777" w:rsidR="004B552F" w:rsidRDefault="004B55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hanging="369"/>
      </w:pPr>
      <w:rPr>
        <w:rFonts w:ascii="Times New Roman" w:hAnsi="Times New Roman"/>
        <w:b w:val="0"/>
        <w:color w:val="333333"/>
        <w:w w:val="140"/>
        <w:sz w:val="22"/>
      </w:rPr>
    </w:lvl>
    <w:lvl w:ilvl="1">
      <w:numFmt w:val="bullet"/>
      <w:lvlText w:val="•"/>
      <w:lvlJc w:val="left"/>
      <w:pPr>
        <w:ind w:hanging="356"/>
      </w:pPr>
      <w:rPr>
        <w:rFonts w:ascii="Times New Roman" w:hAnsi="Times New Roman"/>
        <w:b w:val="0"/>
        <w:color w:val="2D2D2D"/>
        <w:w w:val="140"/>
        <w:sz w:val="2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hanging="355"/>
      </w:pPr>
      <w:rPr>
        <w:rFonts w:ascii="Times New Roman" w:hAnsi="Times New Roman"/>
        <w:b w:val="0"/>
        <w:color w:val="333333"/>
        <w:w w:val="140"/>
        <w:sz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51A5AE9"/>
    <w:multiLevelType w:val="hybridMultilevel"/>
    <w:tmpl w:val="B986F2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1493A"/>
    <w:multiLevelType w:val="hybridMultilevel"/>
    <w:tmpl w:val="17EAE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00260"/>
    <w:multiLevelType w:val="hybridMultilevel"/>
    <w:tmpl w:val="A5BEE0BC"/>
    <w:lvl w:ilvl="0" w:tplc="386259B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C61E8"/>
    <w:multiLevelType w:val="hybridMultilevel"/>
    <w:tmpl w:val="B6F2D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61F2"/>
    <w:multiLevelType w:val="hybridMultilevel"/>
    <w:tmpl w:val="9F5ACC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173E91"/>
    <w:multiLevelType w:val="hybridMultilevel"/>
    <w:tmpl w:val="0686B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D3308"/>
    <w:multiLevelType w:val="hybridMultilevel"/>
    <w:tmpl w:val="ED929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44459A"/>
    <w:multiLevelType w:val="hybridMultilevel"/>
    <w:tmpl w:val="EDA6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D24D90"/>
    <w:multiLevelType w:val="hybridMultilevel"/>
    <w:tmpl w:val="82160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D5E19"/>
    <w:multiLevelType w:val="hybridMultilevel"/>
    <w:tmpl w:val="E6D0388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386259B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948105">
    <w:abstractNumId w:val="1"/>
  </w:num>
  <w:num w:numId="2" w16cid:durableId="629629418">
    <w:abstractNumId w:val="0"/>
  </w:num>
  <w:num w:numId="3" w16cid:durableId="327294023">
    <w:abstractNumId w:val="11"/>
  </w:num>
  <w:num w:numId="4" w16cid:durableId="1365521473">
    <w:abstractNumId w:val="10"/>
  </w:num>
  <w:num w:numId="5" w16cid:durableId="1998073914">
    <w:abstractNumId w:val="10"/>
  </w:num>
  <w:num w:numId="6" w16cid:durableId="24334885">
    <w:abstractNumId w:val="6"/>
  </w:num>
  <w:num w:numId="7" w16cid:durableId="1272393629">
    <w:abstractNumId w:val="8"/>
  </w:num>
  <w:num w:numId="8" w16cid:durableId="261761121">
    <w:abstractNumId w:val="7"/>
  </w:num>
  <w:num w:numId="9" w16cid:durableId="1174614141">
    <w:abstractNumId w:val="9"/>
  </w:num>
  <w:num w:numId="10" w16cid:durableId="689527517">
    <w:abstractNumId w:val="5"/>
  </w:num>
  <w:num w:numId="11" w16cid:durableId="507913237">
    <w:abstractNumId w:val="3"/>
  </w:num>
  <w:num w:numId="12" w16cid:durableId="1630551270">
    <w:abstractNumId w:val="2"/>
  </w:num>
  <w:num w:numId="13" w16cid:durableId="108352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97C"/>
    <w:rsid w:val="000050FD"/>
    <w:rsid w:val="000159F4"/>
    <w:rsid w:val="00017F18"/>
    <w:rsid w:val="00042B6E"/>
    <w:rsid w:val="0004404C"/>
    <w:rsid w:val="0005181E"/>
    <w:rsid w:val="0005188D"/>
    <w:rsid w:val="00057B29"/>
    <w:rsid w:val="00065A9B"/>
    <w:rsid w:val="00090EB6"/>
    <w:rsid w:val="000B46C3"/>
    <w:rsid w:val="000B6D18"/>
    <w:rsid w:val="000B6F42"/>
    <w:rsid w:val="000C0C4D"/>
    <w:rsid w:val="000C6F43"/>
    <w:rsid w:val="000D6151"/>
    <w:rsid w:val="000D6AD7"/>
    <w:rsid w:val="000E1B99"/>
    <w:rsid w:val="000E1BDB"/>
    <w:rsid w:val="000F7353"/>
    <w:rsid w:val="00105692"/>
    <w:rsid w:val="00110F24"/>
    <w:rsid w:val="00136FAC"/>
    <w:rsid w:val="00137DE4"/>
    <w:rsid w:val="001507A0"/>
    <w:rsid w:val="00150F0E"/>
    <w:rsid w:val="00175F69"/>
    <w:rsid w:val="00177AE5"/>
    <w:rsid w:val="00185FCF"/>
    <w:rsid w:val="0019445D"/>
    <w:rsid w:val="001A24FD"/>
    <w:rsid w:val="001B657F"/>
    <w:rsid w:val="001D76BC"/>
    <w:rsid w:val="001D7F48"/>
    <w:rsid w:val="001E1A70"/>
    <w:rsid w:val="001E3430"/>
    <w:rsid w:val="001F1FE8"/>
    <w:rsid w:val="001F3DD0"/>
    <w:rsid w:val="001F4FC0"/>
    <w:rsid w:val="00212208"/>
    <w:rsid w:val="0022601E"/>
    <w:rsid w:val="00247158"/>
    <w:rsid w:val="0026065B"/>
    <w:rsid w:val="00286CC8"/>
    <w:rsid w:val="002965C4"/>
    <w:rsid w:val="002A637A"/>
    <w:rsid w:val="002B22C5"/>
    <w:rsid w:val="002C28CC"/>
    <w:rsid w:val="002D4BCF"/>
    <w:rsid w:val="002F6B8A"/>
    <w:rsid w:val="00306D37"/>
    <w:rsid w:val="00334745"/>
    <w:rsid w:val="00337DA4"/>
    <w:rsid w:val="00346004"/>
    <w:rsid w:val="00352763"/>
    <w:rsid w:val="00357BB9"/>
    <w:rsid w:val="0036661D"/>
    <w:rsid w:val="00377118"/>
    <w:rsid w:val="0038069F"/>
    <w:rsid w:val="003911C0"/>
    <w:rsid w:val="003F3C7A"/>
    <w:rsid w:val="003F4628"/>
    <w:rsid w:val="003F712D"/>
    <w:rsid w:val="00421F29"/>
    <w:rsid w:val="004224A0"/>
    <w:rsid w:val="00430460"/>
    <w:rsid w:val="00436C48"/>
    <w:rsid w:val="00450483"/>
    <w:rsid w:val="00464C97"/>
    <w:rsid w:val="004759DB"/>
    <w:rsid w:val="00487CA6"/>
    <w:rsid w:val="004A6B99"/>
    <w:rsid w:val="004B37F7"/>
    <w:rsid w:val="004B3E7F"/>
    <w:rsid w:val="004B552F"/>
    <w:rsid w:val="004D40C5"/>
    <w:rsid w:val="004D479E"/>
    <w:rsid w:val="004D7B04"/>
    <w:rsid w:val="004E08D5"/>
    <w:rsid w:val="004F0E0D"/>
    <w:rsid w:val="004F14C4"/>
    <w:rsid w:val="0051017F"/>
    <w:rsid w:val="0051393B"/>
    <w:rsid w:val="00517969"/>
    <w:rsid w:val="005203F9"/>
    <w:rsid w:val="0052044D"/>
    <w:rsid w:val="005226E0"/>
    <w:rsid w:val="005271A8"/>
    <w:rsid w:val="00530807"/>
    <w:rsid w:val="00534794"/>
    <w:rsid w:val="00540826"/>
    <w:rsid w:val="005421CE"/>
    <w:rsid w:val="00546230"/>
    <w:rsid w:val="00583F7B"/>
    <w:rsid w:val="005A6CAB"/>
    <w:rsid w:val="005B0627"/>
    <w:rsid w:val="005C0184"/>
    <w:rsid w:val="005C1633"/>
    <w:rsid w:val="005C6EC7"/>
    <w:rsid w:val="005D2E17"/>
    <w:rsid w:val="005E7134"/>
    <w:rsid w:val="005F5705"/>
    <w:rsid w:val="00614B62"/>
    <w:rsid w:val="006201EE"/>
    <w:rsid w:val="006314C7"/>
    <w:rsid w:val="0063337D"/>
    <w:rsid w:val="00633B72"/>
    <w:rsid w:val="00641CD4"/>
    <w:rsid w:val="00644577"/>
    <w:rsid w:val="006705D3"/>
    <w:rsid w:val="0069580F"/>
    <w:rsid w:val="00695999"/>
    <w:rsid w:val="006964E4"/>
    <w:rsid w:val="006A3609"/>
    <w:rsid w:val="006A6653"/>
    <w:rsid w:val="006B240A"/>
    <w:rsid w:val="006F3680"/>
    <w:rsid w:val="00701603"/>
    <w:rsid w:val="00705F04"/>
    <w:rsid w:val="007176CE"/>
    <w:rsid w:val="00723113"/>
    <w:rsid w:val="007254EE"/>
    <w:rsid w:val="007263FA"/>
    <w:rsid w:val="007358BE"/>
    <w:rsid w:val="00744841"/>
    <w:rsid w:val="00750F9E"/>
    <w:rsid w:val="0076545C"/>
    <w:rsid w:val="00784778"/>
    <w:rsid w:val="007D6A96"/>
    <w:rsid w:val="007E5A69"/>
    <w:rsid w:val="007F6235"/>
    <w:rsid w:val="007F76E5"/>
    <w:rsid w:val="00801EF7"/>
    <w:rsid w:val="00817AF8"/>
    <w:rsid w:val="00821A5F"/>
    <w:rsid w:val="00834523"/>
    <w:rsid w:val="00843E75"/>
    <w:rsid w:val="00847BD2"/>
    <w:rsid w:val="0085039E"/>
    <w:rsid w:val="00851F16"/>
    <w:rsid w:val="00856F1D"/>
    <w:rsid w:val="00857A9C"/>
    <w:rsid w:val="00863DF1"/>
    <w:rsid w:val="00873D5D"/>
    <w:rsid w:val="008A4B66"/>
    <w:rsid w:val="008A4F1F"/>
    <w:rsid w:val="008A59B2"/>
    <w:rsid w:val="008B76C4"/>
    <w:rsid w:val="008C7929"/>
    <w:rsid w:val="008C7EC1"/>
    <w:rsid w:val="008F3498"/>
    <w:rsid w:val="008F5BBA"/>
    <w:rsid w:val="00926C1D"/>
    <w:rsid w:val="00927E78"/>
    <w:rsid w:val="00940362"/>
    <w:rsid w:val="0094389E"/>
    <w:rsid w:val="00952AA9"/>
    <w:rsid w:val="009703C1"/>
    <w:rsid w:val="00974932"/>
    <w:rsid w:val="0097799C"/>
    <w:rsid w:val="009827CC"/>
    <w:rsid w:val="009943DF"/>
    <w:rsid w:val="00997E79"/>
    <w:rsid w:val="009B4D9F"/>
    <w:rsid w:val="009C4C99"/>
    <w:rsid w:val="009D2144"/>
    <w:rsid w:val="009D59A7"/>
    <w:rsid w:val="00A00D07"/>
    <w:rsid w:val="00A117F2"/>
    <w:rsid w:val="00A127A6"/>
    <w:rsid w:val="00A146C6"/>
    <w:rsid w:val="00A22DAE"/>
    <w:rsid w:val="00A472D4"/>
    <w:rsid w:val="00A50578"/>
    <w:rsid w:val="00A540A5"/>
    <w:rsid w:val="00A6234C"/>
    <w:rsid w:val="00A71B45"/>
    <w:rsid w:val="00A7657B"/>
    <w:rsid w:val="00A92D15"/>
    <w:rsid w:val="00AB0C27"/>
    <w:rsid w:val="00AB2040"/>
    <w:rsid w:val="00AB22C6"/>
    <w:rsid w:val="00AC63DD"/>
    <w:rsid w:val="00AE2B92"/>
    <w:rsid w:val="00AE2DA3"/>
    <w:rsid w:val="00AF58BE"/>
    <w:rsid w:val="00B04038"/>
    <w:rsid w:val="00B06881"/>
    <w:rsid w:val="00B06DEE"/>
    <w:rsid w:val="00B1203E"/>
    <w:rsid w:val="00B136FA"/>
    <w:rsid w:val="00B21CDB"/>
    <w:rsid w:val="00B32308"/>
    <w:rsid w:val="00B407C8"/>
    <w:rsid w:val="00B62094"/>
    <w:rsid w:val="00B6642A"/>
    <w:rsid w:val="00BA210C"/>
    <w:rsid w:val="00BA2C02"/>
    <w:rsid w:val="00BB69A3"/>
    <w:rsid w:val="00BC4D4F"/>
    <w:rsid w:val="00BE0110"/>
    <w:rsid w:val="00BE487A"/>
    <w:rsid w:val="00BE6662"/>
    <w:rsid w:val="00BF102B"/>
    <w:rsid w:val="00C07478"/>
    <w:rsid w:val="00C11F5C"/>
    <w:rsid w:val="00C12403"/>
    <w:rsid w:val="00C317AB"/>
    <w:rsid w:val="00C42517"/>
    <w:rsid w:val="00C56FA3"/>
    <w:rsid w:val="00C714D7"/>
    <w:rsid w:val="00C7713C"/>
    <w:rsid w:val="00C82338"/>
    <w:rsid w:val="00C96067"/>
    <w:rsid w:val="00CD51CA"/>
    <w:rsid w:val="00CE097C"/>
    <w:rsid w:val="00CE0A16"/>
    <w:rsid w:val="00CE3184"/>
    <w:rsid w:val="00D03335"/>
    <w:rsid w:val="00D345A7"/>
    <w:rsid w:val="00D81C03"/>
    <w:rsid w:val="00D82F8F"/>
    <w:rsid w:val="00D86344"/>
    <w:rsid w:val="00D90898"/>
    <w:rsid w:val="00DA74D7"/>
    <w:rsid w:val="00DC1EF0"/>
    <w:rsid w:val="00DC561E"/>
    <w:rsid w:val="00DD2E4E"/>
    <w:rsid w:val="00DE2FBF"/>
    <w:rsid w:val="00DE4C60"/>
    <w:rsid w:val="00DF66D6"/>
    <w:rsid w:val="00E000FD"/>
    <w:rsid w:val="00E0673D"/>
    <w:rsid w:val="00E07F37"/>
    <w:rsid w:val="00E24A19"/>
    <w:rsid w:val="00E2596F"/>
    <w:rsid w:val="00E37E39"/>
    <w:rsid w:val="00E476D3"/>
    <w:rsid w:val="00E556AA"/>
    <w:rsid w:val="00E64B72"/>
    <w:rsid w:val="00E6636F"/>
    <w:rsid w:val="00E669C4"/>
    <w:rsid w:val="00E728AD"/>
    <w:rsid w:val="00E73C12"/>
    <w:rsid w:val="00E900DC"/>
    <w:rsid w:val="00E92AE0"/>
    <w:rsid w:val="00E97132"/>
    <w:rsid w:val="00EB074F"/>
    <w:rsid w:val="00EB73D6"/>
    <w:rsid w:val="00EC0CA6"/>
    <w:rsid w:val="00EE0A2A"/>
    <w:rsid w:val="00EE4594"/>
    <w:rsid w:val="00EF15D2"/>
    <w:rsid w:val="00EF1B76"/>
    <w:rsid w:val="00EF71D3"/>
    <w:rsid w:val="00F05912"/>
    <w:rsid w:val="00F15F9B"/>
    <w:rsid w:val="00F2669E"/>
    <w:rsid w:val="00F603E4"/>
    <w:rsid w:val="00F658DA"/>
    <w:rsid w:val="00F75D77"/>
    <w:rsid w:val="00F82EAA"/>
    <w:rsid w:val="00FA1D07"/>
    <w:rsid w:val="00FD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78AE797"/>
  <w14:defaultImageDpi w14:val="96"/>
  <w15:docId w15:val="{4A44B8A3-BB32-41A7-A700-551D26FB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4"/>
      <w:ind w:left="849"/>
    </w:pPr>
    <w:rPr>
      <w:sz w:val="22"/>
      <w:szCs w:val="22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rsid w:val="00EF71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F71D3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F71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F71D3"/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unhideWhenUsed/>
    <w:rsid w:val="00EF7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E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EC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10F2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54082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FD3BB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3.jpg@01D6BE82.CFA9DC90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2B533DF74601488D507BDB0EB01D2F" ma:contentTypeVersion="13" ma:contentTypeDescription="Create a new document." ma:contentTypeScope="" ma:versionID="39ed8c628bcb59abfa91fd592f583df9">
  <xsd:schema xmlns:xsd="http://www.w3.org/2001/XMLSchema" xmlns:xs="http://www.w3.org/2001/XMLSchema" xmlns:p="http://schemas.microsoft.com/office/2006/metadata/properties" xmlns:ns1="http://schemas.microsoft.com/sharepoint/v3" xmlns:ns3="7cc56bdd-5206-40e4-8010-d59107c70d79" xmlns:ns4="6987b028-3a5c-4699-b1f6-d216ff0a5fe2" targetNamespace="http://schemas.microsoft.com/office/2006/metadata/properties" ma:root="true" ma:fieldsID="450d68691d6edceee96e2fb233a5d27c" ns1:_="" ns3:_="" ns4:_="">
    <xsd:import namespace="http://schemas.microsoft.com/sharepoint/v3"/>
    <xsd:import namespace="7cc56bdd-5206-40e4-8010-d59107c70d79"/>
    <xsd:import namespace="6987b028-3a5c-4699-b1f6-d216ff0a5f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c56bdd-5206-40e4-8010-d59107c70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7b028-3a5c-4699-b1f6-d216ff0a5f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B6D55D-7B09-4F76-B328-14E69579661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EC3F3FE-32AA-43A6-A7B2-98E3ACF792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5ACD81-8851-4EA5-9433-10340F9AE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cc56bdd-5206-40e4-8010-d59107c70d79"/>
    <ds:schemaRef ds:uri="6987b028-3a5c-4699-b1f6-d216ff0a5f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719E49-A428-43DC-9326-3B2C3A4BF0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2085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MTA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wbennett</dc:creator>
  <cp:keywords/>
  <dc:description/>
  <cp:lastModifiedBy>Tammy Cooper</cp:lastModifiedBy>
  <cp:revision>2</cp:revision>
  <cp:lastPrinted>2023-06-15T16:07:00Z</cp:lastPrinted>
  <dcterms:created xsi:type="dcterms:W3CDTF">2024-03-25T11:11:00Z</dcterms:created>
  <dcterms:modified xsi:type="dcterms:W3CDTF">2024-03-25T11:11:00Z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0x0101002E2B533DF74601488D507BDB0EB01D2F</vt:lpwstr>
  </property>
</Properties>
</file>